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1E4E1" w14:textId="77777777" w:rsidR="001D34AF" w:rsidRDefault="00000000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 </w:t>
      </w:r>
    </w:p>
    <w:p w14:paraId="7D8665A6" w14:textId="77777777" w:rsidR="001D34AF" w:rsidRDefault="001D34A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27F6904F" w14:textId="79E620B6" w:rsidR="001D34AF" w:rsidRDefault="00783982" w:rsidP="00783982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Załącznik nr 1.</w:t>
      </w:r>
      <w:r w:rsidR="006F555F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2</w:t>
      </w: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do SWZ</w:t>
      </w:r>
    </w:p>
    <w:p w14:paraId="390AFC0B" w14:textId="77777777" w:rsidR="001D34AF" w:rsidRDefault="001D34A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75740790" w14:textId="77777777" w:rsidR="001D34AF" w:rsidRDefault="001D34A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7F5309C8" w14:textId="77777777" w:rsidR="001D34AF" w:rsidRDefault="00000000">
      <w:pPr>
        <w:spacing w:line="276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Szczegółowy Opis Przedmiotu Zamówienia </w:t>
      </w:r>
    </w:p>
    <w:p w14:paraId="5817AB2B" w14:textId="25AD192C" w:rsidR="001D34AF" w:rsidRPr="00822719" w:rsidRDefault="00000000" w:rsidP="00822719">
      <w:pPr>
        <w:spacing w:line="276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r>
        <w:rPr>
          <w:rFonts w:ascii="Calibri" w:eastAsia="Calibri" w:hAnsi="Calibri" w:cs="Times New Roman"/>
          <w:b/>
          <w:bCs/>
          <w:sz w:val="24"/>
          <w:szCs w:val="24"/>
          <w:u w:val="single"/>
        </w:rPr>
        <w:t>Pakiet II</w:t>
      </w:r>
    </w:p>
    <w:p w14:paraId="1F0E6824" w14:textId="77777777" w:rsidR="001D34AF" w:rsidRDefault="00000000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Przystępując do prowadzonego przez Zespół Opieki Zdrowotnej w Skarżysku - Kamiennej        postępowania o udzielenie zamówienia publicznego pn.: „</w:t>
      </w:r>
      <w:r>
        <w:rPr>
          <w:rFonts w:ascii="Calibri" w:eastAsia="Calibri" w:hAnsi="Calibri" w:cs="Calibri"/>
          <w:b/>
          <w:bCs/>
        </w:rPr>
        <w:t>Dostawa sprzętu medycznego i sprzętu do rehabilitacji medycznej dla Zakładu Opiekuńczo Leczniczego w Skarżysku -Kamiennej”, w ramach przedsięwzięcia pod nazwą ,,Zwiększenie dostępności do świadczeń opieki długoterminowej poprzez budowę Zakładu Opiekuńczo-Leczniczego dla Szpitala Powiatowego w Skarżysku- Kamiennej</w:t>
      </w:r>
      <w:r>
        <w:rPr>
          <w:rFonts w:ascii="Calibri" w:eastAsia="Calibri" w:hAnsi="Calibri" w:cs="Calibri"/>
        </w:rPr>
        <w:t>, oferujemy zrealizowanie przedmiotu zamówienia o następującej specyfikacji:</w:t>
      </w:r>
    </w:p>
    <w:p w14:paraId="06BDE68D" w14:textId="77777777" w:rsidR="001D34AF" w:rsidRDefault="001D34AF">
      <w:pPr>
        <w:spacing w:line="276" w:lineRule="auto"/>
        <w:rPr>
          <w:rFonts w:ascii="Calibri" w:eastAsia="Calibri" w:hAnsi="Calibri" w:cs="Times New Roman"/>
          <w:b/>
          <w:bCs/>
          <w:u w:val="single"/>
        </w:rPr>
      </w:pPr>
    </w:p>
    <w:p w14:paraId="3E426EEA" w14:textId="77777777" w:rsidR="001D34AF" w:rsidRDefault="00000000">
      <w:pPr>
        <w:pStyle w:val="Akapitzlist"/>
        <w:numPr>
          <w:ilvl w:val="0"/>
          <w:numId w:val="8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Defibrylator – 2 sztuki</w:t>
      </w:r>
    </w:p>
    <w:p w14:paraId="15A5C99F" w14:textId="77777777" w:rsidR="001D34AF" w:rsidRDefault="00000000">
      <w:pPr>
        <w:pStyle w:val="Akapitzlist"/>
        <w:numPr>
          <w:ilvl w:val="0"/>
          <w:numId w:val="8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Kardiomonitor – 8 sztuk</w:t>
      </w:r>
    </w:p>
    <w:p w14:paraId="14349E99" w14:textId="77777777" w:rsidR="001D34AF" w:rsidRDefault="00000000">
      <w:pPr>
        <w:pStyle w:val="Akapitzlist"/>
        <w:numPr>
          <w:ilvl w:val="0"/>
          <w:numId w:val="8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Respirator do przewlekłej wentylacji – 8 szt.</w:t>
      </w:r>
    </w:p>
    <w:p w14:paraId="41B51226" w14:textId="77777777" w:rsidR="001D34AF" w:rsidRDefault="00000000">
      <w:pPr>
        <w:pStyle w:val="Akapitzlist"/>
        <w:numPr>
          <w:ilvl w:val="0"/>
          <w:numId w:val="8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Aparat EKG -2 sztuki</w:t>
      </w:r>
    </w:p>
    <w:p w14:paraId="5A8608FB" w14:textId="77777777" w:rsidR="001D34AF" w:rsidRDefault="00000000">
      <w:pPr>
        <w:pStyle w:val="Akapitzlist"/>
        <w:numPr>
          <w:ilvl w:val="0"/>
          <w:numId w:val="8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Lokalizator naczyń krwionośnych – 1 sztuka</w:t>
      </w:r>
    </w:p>
    <w:p w14:paraId="63136278" w14:textId="77777777" w:rsidR="001D34AF" w:rsidRDefault="00000000">
      <w:pPr>
        <w:pStyle w:val="Akapitzlist"/>
        <w:numPr>
          <w:ilvl w:val="0"/>
          <w:numId w:val="8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Pompa infuzyjna – 8 sztuk</w:t>
      </w:r>
    </w:p>
    <w:p w14:paraId="79B574E6" w14:textId="77777777" w:rsidR="001D34AF" w:rsidRDefault="00000000">
      <w:pPr>
        <w:pStyle w:val="Akapitzlist"/>
        <w:numPr>
          <w:ilvl w:val="0"/>
          <w:numId w:val="8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Pompa do żywienia </w:t>
      </w:r>
      <w:proofErr w:type="spellStart"/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enteralnego</w:t>
      </w:r>
      <w:proofErr w:type="spellEnd"/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– 8 sztuk</w:t>
      </w:r>
    </w:p>
    <w:p w14:paraId="41529D8E" w14:textId="77777777" w:rsidR="001D34AF" w:rsidRDefault="00000000">
      <w:pPr>
        <w:pStyle w:val="Akapitzlist"/>
        <w:numPr>
          <w:ilvl w:val="0"/>
          <w:numId w:val="8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Lampa bakteriobójcza przepływowa mobilna – 4 sztuki</w:t>
      </w:r>
    </w:p>
    <w:p w14:paraId="1973301F" w14:textId="77777777" w:rsidR="001D34AF" w:rsidRDefault="00000000">
      <w:pPr>
        <w:pStyle w:val="Akapitzlist"/>
        <w:numPr>
          <w:ilvl w:val="0"/>
          <w:numId w:val="8"/>
        </w:numPr>
        <w:spacing w:after="0" w:line="240" w:lineRule="auto"/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Pulsoksymetr stacjonarny – 8 sztuk</w:t>
      </w:r>
    </w:p>
    <w:p w14:paraId="5CCDC525" w14:textId="77777777" w:rsidR="001D34AF" w:rsidRDefault="001D34A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tbl>
      <w:tblPr>
        <w:tblW w:w="9705" w:type="dxa"/>
        <w:tblLayout w:type="fixed"/>
        <w:tblLook w:val="04A0" w:firstRow="1" w:lastRow="0" w:firstColumn="1" w:lastColumn="0" w:noHBand="0" w:noVBand="1"/>
      </w:tblPr>
      <w:tblGrid>
        <w:gridCol w:w="983"/>
        <w:gridCol w:w="2339"/>
        <w:gridCol w:w="3431"/>
        <w:gridCol w:w="1219"/>
        <w:gridCol w:w="1733"/>
      </w:tblGrid>
      <w:tr w:rsidR="001D34AF" w14:paraId="714E9C99" w14:textId="77777777" w:rsidTr="00783982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11073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Defibrylator – 2 szt.</w:t>
            </w:r>
          </w:p>
        </w:tc>
      </w:tr>
      <w:tr w:rsidR="001D34AF" w14:paraId="77E1F26D" w14:textId="77777777" w:rsidTr="00783982">
        <w:trPr>
          <w:trHeight w:val="687"/>
        </w:trPr>
        <w:tc>
          <w:tcPr>
            <w:tcW w:w="3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FDA8EB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EA118E8" w14:textId="77777777" w:rsidR="001D34AF" w:rsidRDefault="00000000">
            <w:pPr>
              <w:spacing w:after="0"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Nazwa/model:</w:t>
            </w:r>
          </w:p>
        </w:tc>
        <w:tc>
          <w:tcPr>
            <w:tcW w:w="6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54558D1" w14:textId="77777777" w:rsidR="001D34AF" w:rsidRDefault="001D34AF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6D3048" w14:textId="77777777" w:rsidR="001D34AF" w:rsidRDefault="001D34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89228D2" w14:textId="77777777" w:rsidTr="00783982">
        <w:trPr>
          <w:trHeight w:val="687"/>
        </w:trPr>
        <w:tc>
          <w:tcPr>
            <w:tcW w:w="3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1E294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Producent:</w:t>
            </w:r>
          </w:p>
        </w:tc>
        <w:tc>
          <w:tcPr>
            <w:tcW w:w="6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A213F9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11555A6" w14:textId="77777777" w:rsidTr="00783982">
        <w:trPr>
          <w:trHeight w:val="687"/>
        </w:trPr>
        <w:tc>
          <w:tcPr>
            <w:tcW w:w="3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3508B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Kraj produkcji:</w:t>
            </w:r>
          </w:p>
        </w:tc>
        <w:tc>
          <w:tcPr>
            <w:tcW w:w="6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F9CE54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2FF88BC" w14:textId="77777777" w:rsidTr="00783982">
        <w:trPr>
          <w:trHeight w:val="687"/>
        </w:trPr>
        <w:tc>
          <w:tcPr>
            <w:tcW w:w="3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838E4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Rok produkcji:</w:t>
            </w:r>
          </w:p>
        </w:tc>
        <w:tc>
          <w:tcPr>
            <w:tcW w:w="6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3F5425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305201B" w14:textId="77777777" w:rsidTr="00783982">
        <w:trPr>
          <w:trHeight w:val="68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2D487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bookmarkStart w:id="0" w:name="_Hlk148087389"/>
            <w:bookmarkEnd w:id="0"/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41277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parametrów wymaganych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92E55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wymagany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759C9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oferowany</w:t>
            </w:r>
          </w:p>
        </w:tc>
      </w:tr>
      <w:tr w:rsidR="001D34AF" w14:paraId="2CE6FA2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D57B7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AF24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C923D" w14:textId="77777777" w:rsidR="001D34AF" w:rsidRDefault="00000000">
            <w:pPr>
              <w:snapToGri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  <w:p w14:paraId="4582F3EB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45C5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8BECE0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86D43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5FC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Dwa tryby pracy: ręczny i półautomatyczny AED.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521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A6D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BE7418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23A9A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2D4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Defibrylator przeznaczony do terapii pacjentów w różnym wieku: - zintegrowane łyżki dla dorosłych i dzieci – możliwość szybkiego przełączenia trybu pracy dorosły/dziecko (dedykowany przycisk lub przełącznik, bez konieczności otwierania menu ustawień).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655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9A1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CADD02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0A00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E64B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Prezentacja danych na ekranie kolorowym LCD TFT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80B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B37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921AF1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6F534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BCF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o przekątnej min. 7 cali, rozdzielczość min. 640x480 pikseli.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E08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F5C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ED4933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B424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A34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Min. 20 poziomów energii wyładowania w zakresie od 1 do 200J, ograniczenie energii wyładowania do  50 J przy defibrylacji wewnętrznej.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26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07D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CA4B67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01278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8AF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Poziomy energii: 1,2,3,4,5,6,7,8,9,10,15,20,30,50,70,100,120,150,170,200J.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0BD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C09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75EB9E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81499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FB9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Czas ładowania do energii 150 J &lt; 5 sekund.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7B3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F9B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5CAAC0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F9302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7B2B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Czas ładowania do maksymalnej energii   (200 J) &lt; 6 sekund.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853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EA7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523605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58019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21D7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Czas uruchamiania defibrylatora z gotowością do podania wyładowania poniżej 15 sekund.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F80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D932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2DC62C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3B848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715B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Dwufazowy kształt fali wyładowania – zapewniający wysoką skuteczność defibrylacji przy obniżonej (oszczędzającej pacjenta) energii wyładowania.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89A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6E9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6E8708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6AC7C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E75E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Zakres impedancji pacjenta dla defibrylacji zewnętrznej: 25-250 Ohmów.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BE3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1F3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D63946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0DCAE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D48D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defibrylacji za pomocą łyżek zewnętrznych, wewnętrznych i elektrod jednorazowych.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212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BFC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E39323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216F4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6423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Możliwa defibrylacja przy użyciu odpowiednich elektrod samoprzylepnych.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4FD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66C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E90307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94CDE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9A1E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Ustawianie poziomów energii przy pomocy pokrętła na płycie czołowej (przedniej) defibrylatora.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56F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914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360BC6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6A58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7F26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Przycisk ładowania impulsu defibracyjnego na płycie czołowej oraz łyżkach zewnętrznych.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8BB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3DE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6D371F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78E56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3C7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zmiany wybranej energii na mniejszą lub większą za pomocą pokrętła po naładowaniu defibrylatora, a przed defibrylacją. Brak konieczności anulowania lub wyładowania defibrylatora.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055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69D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3AF287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8CDC0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2C9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Przycisk wyładowania impulsu defibracyjnego na płycie czołowej oraz łyżkach zewnętrznych.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A82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86F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B98218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062E8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138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System dopasowania impulsu defibrylacji w zależności od impedancji ciała pacjenta.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0E0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BC9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A4A99F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C0960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519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Automatyczne rozładowanie energii w przypadku niewykonania defibrylacji – możliwość zaprogramowania czasu do rozładowania (30, 60 i 90 sekund).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7AE2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F2C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653F8F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2BB5A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653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Wskaźnik sprawności defibrylatora na przedniej ścianie urządzenia.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53E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01E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008ABB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36FC7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00C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CA2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122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800A85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0C993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DF6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Na łyżkach zewnętrznych wbudowany kilkustopniowy wskaźnik jakości kontaktu z pacjentem.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15F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758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4BD601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7AABD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F2E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Konfigurowalny czas wstrzymania alarmu: 1, 2, 3, 5, 10 min lub nieokreślony czas.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0E8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B6E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6F3905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B280B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0CD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Głośność alarmów konfigurowalna – min. 5 poziomów.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05C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689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EBE667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62C21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E0D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Głośność poleceń konfigurowalna – min. 5 poziomów.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F67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1DC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5B6AFD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DBC2C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AEC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zmiany koloru krzywych na ekranie – min. 7 kolorów.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535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A3A9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99054B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47DAE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6D5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Kardiowersja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FA5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19D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B0BA70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E0E7A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21A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Możliwość wykonania kardiowersji za pomocą: </w:t>
            </w:r>
          </w:p>
          <w:p w14:paraId="576EF55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- wielofunkcyjnych elektrod podłączonych do defibrylatora</w:t>
            </w:r>
          </w:p>
          <w:p w14:paraId="56C7D2D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- wielofunkcyjnych elektrod lub łyżek zewnętrznych oraz 3/5 odprowadzeniowych elektrod monitorujących.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5F9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447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E32F0C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3A5E9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CAD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Wyświetlanie na ekranie defibrylatora komunikatów (następnych kroków) niezbędnych do wykonania kardiowersji.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62D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7A1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6F55BD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D2118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852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6D5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D7A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38D356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15A9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CF3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Kardiowersja synchroniczna z załamkiem R zapisu EKG.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03C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269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AF87AF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6CCF1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248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W trybie kardiowersji strzałki nad załamkami R elektrokardiogramu.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3F76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535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021E605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306D7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322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Wyświetlanie na ekranie defibrylatora informacji że włączony jest tryb kardiowersji oraz podświetlany jest przycisk kardiowersji.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106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500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BCDB47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2155F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C94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Tryb AED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CA9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903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624A7D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150A9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40E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D22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31A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71C691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86981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57B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72B1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7F4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08FC1D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77E93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BF9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Energia wyładowania 150J lub 170J lub 200 J dla dorosłych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FD2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110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C3092F5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CF4FB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15C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5B6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7A5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53F52C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286B0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E4E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Analiza EKG oceniająca EKG pacjenta oraz jakość sygnału w celu określania czy defibrylacja jest wskazana oraz impedancję styku elektrod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defibrylacyjnych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53E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BB4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BC2434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7A124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C94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Wyświetlanie wskaźnika kontaktu ze skórą pacjenta w formie graficznej reprezentacji jakości kontaktu elektrod wielofunkcyjnych przy użyciu min. 3 kolorów.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A10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37E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147033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C063C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06E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 trybie AED możliwość wyświetlania krzywej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pletyzmograficznej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oraz monitorowanie SpO2 oraz tętna.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EDB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590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753DA3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3CB0C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525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 trybie AED możliwość monitorowania CO2 oraz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AwRR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C7C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6C9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C60BCC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84520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0DD3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 przypadku niewskazanej defibrylacji możliwość konfiguracji czy defibrylator ma przejść w tryb monitorowania pacjenta czy przejść w tryb RKO z komunikatami głosowymi.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E20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84C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A22C28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6189F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63C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99B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179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7A3D25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EBA39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E11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Tryb EKG i arytmii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B0F8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301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059384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94F76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456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Monitorowanie EKG pacjenta za pomocą 3 lub 7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odprowadzeń</w:t>
            </w:r>
            <w:proofErr w:type="spellEnd"/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2FB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6AE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3A089F2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6711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DE8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Sygnał EKG z elektrod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defibrylacyjnych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 z elektrod EKG – z czytelną sygnalizacją braku kontaktu.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CF4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D87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4D049D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8DE69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1F4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Pomiar częstości akcji serca w zakresie min. 16 – 300 uderzeń na minutę dla osoby dorosłej.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15C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459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D8728D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E752F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540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Wybór odprowadzenia z: elektrod EKG, łyżek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defibrylacyjnych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lub jednorazowych elektrod do defibrylacji stymulacji.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929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77B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564A8D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7574A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83E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Wzmocnienie sygnału EKG. Regulacja ręczna: 1/4x, 1/2x, 1x, 2x, 4x i automatyczna.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175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D1A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82DE02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F254A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5D3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Układ monitorujący zabezpieczony przed impulsem defibrylatora – CF.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4FA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0AA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347701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BEB89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7E4A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CMRR dla sygnału EKG: min. 105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dB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942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E8D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DC9EEC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444F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45A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Filtr EKG o częstotliwości sieci zasilającej 50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lub 60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891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F44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9109A82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94D56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B34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Automatyczne wykrywanie zaburzeń rytmu zagrażających życiu (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asystolia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, migotanie komór, bradykardia, tachykardia).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BA1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B66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F76C91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44831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46E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Regulowane alarmy górnej i dolnej granicy częstości akcji serca.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1A9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99F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40F6B5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2757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0B4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Jednoczesna prezentacja 3 krzywych EKG na ekranie.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6428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AEF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CB0569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4A244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127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Złącze - wejście synchronizujące sygnał EKG z zewnętrznego kardiomonitora dowolnego producenta 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8AE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2BF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13F53A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7865F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D35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Wyposażenie defibrylatora: przewód EKG 3 odprowadzeniowy - 1 szt.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689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C39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85E25A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9CE11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413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Stymulacja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8E3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2A7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E0A92B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7F66D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7D4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Tryb pracy: stały oraz na żądanie.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EF4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F19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CA9B3C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BF336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524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Defibrylacja synchroniczna: maksymalny czas od chwili wykrycia fali R do chwili wyładowania impulsu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defibrylacyjnego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do 25 ms.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658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F61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288B15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30148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0A2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Natężenie prądu stymulacji min. od 10mA do 200mA ze skokiem co 5mA.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B88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0EC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024104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5AE7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707A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Czas trwania impulsu: od wyboru przez użytkownika 20 lub 40 ms.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E3F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5BF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7AE50B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16AEF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FEF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Częstość: od 30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imp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./min do 180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imp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./min ze skokiem co 10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imp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./min.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E4B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433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C1169F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A6A1B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812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Wyświetlanie na ekranie defibrylatora komunikatów(następnych kroków) niezbędnych do wykonania stymulacji pacjenta.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E0E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8E40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3D58D9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A0443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63B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 komplecie elektrody jednorazowe do defibrylacji – 1szt.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5A8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520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2FAF32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6AD48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768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Pomiar saturacji pacjenta – SpO2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DF6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617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1626C2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E9A4D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36F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Zakres pomiarowy saturacji: 0-100% z rozdzielczością 1%.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938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123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CDAA3D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AE9C9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758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Zakres pomiarowy częstości tętna: 30-300 uderzeń na minutę z rozdzielczością 1 uderzenie na minutę.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582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616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E87BC8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B16CB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60E0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Wyświetlanie wartości saturacji oraz krzywej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pletyzmograficznej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na ekranie urządzenia.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5FA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9BD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985BB8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95167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B0A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Możliwość stosowania sensorów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Masimo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Nellcor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/lub własnych producenta za pomocą dedykowanych kabli łączących.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3D5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5AF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D28814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8F9CD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DE5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Prezentacja wartości saturacji oraz krzywej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pletyzmograficznej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na ekranie urządzenia.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007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187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B1FDA5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482B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843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Wyposażenie defibrylatora: czujnik saturacji dla dorosłych – 1 szt.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2A9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FA0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8BD2CC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77EB1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0C4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Pomiar ciśnienia nieinwazyjnego – NIBP ( opcja rozbudowy)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515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6C7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F780CE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CF7E3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8E8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Tryby pracy: automatyczny i ręczny.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29A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F0D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9CFBB9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4B43F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87B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Pomiar nieinwazyjny ciśnienia krwi (NIBP) metodą oscylometryczną.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4A9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8DE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032EAB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C7B4E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24F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ustawienia  pomiaru w czasie o zakresie powtarzania co min. od 1 do 120 minut.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27F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FBB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3EA545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3F1CF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5EE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Wyświetlane wartości ciśnień: skurczowe, rozkurczowe oraz średnie.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83E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5FD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0B0101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14F4A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95A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Wyposażenie defibrylatora: przewód łączący  –  1 szt., mankiet dla osoby dorosłej  - 1 szt.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5A3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EAA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71561F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63E5D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40F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Drukarka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182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E1EE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F3EE7A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CCC00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F27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Rejestrator termiczny – szerokość zapisu min. 50 mm.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B09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B09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8600425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AA89E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AE6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Przycisk drukowania uruchamia i zatrzymuje wydruk paska.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B30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1F4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F7DBDA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BC401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B158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D57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C06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C43F64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2C33B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949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Stała prędkość wydruku 25 mm/s.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21E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0FE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803023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C923B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CC5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Rejestrowane dane: data, czas, parametry zapisywanego sygnału EKG, parametry defibrylacji. (energia rzeczywista wyładowania – dostarczona pacjentowi).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A09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93E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268455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82CFB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537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wydrukowania raportów min. : podsumowanie zdarzeń, trend funkcji życiowych, test funkcjonalny, konfiguracja, informacje o zdarzeniu.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554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269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4EAE2C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97240" w14:textId="77777777" w:rsidR="001D34AF" w:rsidRDefault="001D34AF">
            <w:pPr>
              <w:spacing w:beforeAutospacing="1"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D21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Zasilanie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E28B" w14:textId="77777777" w:rsidR="001D34AF" w:rsidRDefault="001D34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EA0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C29810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B5912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BA6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5B2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07E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0AC938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8DE03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F07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Ładowanie akumulatorów z sieci 100-240 V AC / 50 lub 60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8A6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595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B79BCC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5A1D3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036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5C6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427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2FF6E0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BE75A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1F1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Mechaniczna blokada zabezpieczająca przed przypadkowym wypadnięciem przewodu zasilającego.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FB1E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E0B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2BF380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BF0CF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0F7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Typ akumulatora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litowo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-jonowy lub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litowo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-polimerowy, łatwo wymieniany w razie potrzeby bez udziału serwisu i bez konieczności użycia narzędzi.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038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391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36E0C8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4A813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CAB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Czas pracy na akumulatorze: 2,5 godz. w przypadku monitorowania pacjenta EKG, SpO2, EtCO2, NIBP(co 15 min) a następnie 20 defibrylacji, a w przypadku defibrylacji min. 100 wyładowań z energią 200J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212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8CC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2D84F5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27E6A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8825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Wskaźnik pojemności akumulatora na ekranie defibrylatora. W przypadku niskiego poziomu naładowania wskaźnik na płycie czołowej miga, słychać sygnał dźwiękowy oraz po włączeniu defibrylatora wyświetlany jest komunikat o akumulatorze.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620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99C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260D66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8885C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FD6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Temperatura pracy: min od 0 do +45ºC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12F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C55B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67F50F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DD222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33C5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Temperatura przechowywania bez akumulatora: min. od -20 do + 70ºC.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B53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D02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82C130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1D871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304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Praca w wilgotności: 15 – 95%.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193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002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131C3B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40EC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72D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Defibrylator odporny na upadek zgodnie z normą IEC 68-2-32 z min. 75 cm. lub równoważną.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FC3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E72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BA582A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D8AC2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16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Urządzenie odporne na kurz i zalania cieczą – klasa szczelności obudowy min. IP54 – zarówno podczas pracy na zasilaniu sieciowym jak i akumulatorowym.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0A4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D15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BCA5DA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2BD54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05E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Urządzenie odporne na wstrząsy, upadki i uderzenia  – zgodnie z normą IEC 68-2-32 (lub równoważną).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2B5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18C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0A0C9F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7E30E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5A0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Spełnienie wymogów bezpieczeństwa zgodnie z EN 60601-2-4 i EN 60601-1 lub równoważnych.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163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004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35B8DA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19DBE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49A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Spełnianie wymagań normy EC 60601-1-2:2014/EN 60601-1-2:2015 oraz IEC 60601-1-2:2007/EN60601-1-2:2007 lub równoważnych.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7E6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52F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54AE18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5CA75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CA5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Spełnianie norm bezpieczeństwa: EN60601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2B4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C53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E945B0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500F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42F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-2-4:2011/GB9706.8-2009, EN 60601-1/A1:2013/GB9706.1-2007 lub równoważnych.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C13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7A7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4781D4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25E5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74C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Zgodnie z normą 62304 niebezpieczeństwo wynikające z błędów oprogramowania zostały zminimalizowane przez zapewnienie zgodności produktu z wymaganiami dla oprogramowania.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745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389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B76C7B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E7A7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F5D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zainstalowania defibrylatora w ambulansie.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22D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042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30A9CF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81550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7E7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Wózek pod defibrylator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9F3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A2A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83512E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42BC2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99A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Uchwyt do zawieszenia na łóżku pacjenta (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demontowalny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7B6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BD9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8462DD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3524F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561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Wbudowany uchwyt do przenoszenia.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D0A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9E5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679465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E1E7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F242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Możliwość rozbudowy o opcje EtCO2 w strumieniu bocznym lub głównym. Pomiar EtCO2,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AwRR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A4D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5F7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AD15B5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DAB2A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3F6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Ciężar urządzenia do  9 kg z elektrodami zewnętrznymi i akumulatorem.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2CE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6A6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6EB22E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8F5DC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CE50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Automatyczny test sprawności defibrylatora z sygnalizacją dźwiękową i wizualną ewentualnego błędu.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B4F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EC4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B08260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631F0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850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Krytyczne podzespoły urządzenia testowane automatycznie nie rzadziej niż co godzinę. Pełny test automatyczny nie rzadziej niż raz w tygodniu.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2F6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A3E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0E18E8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262B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1AC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eksportu i importu konfiguracji urządzenia za pomocą dysku USB.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533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1A8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5975FD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6B6AD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E38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Polska wersja językowa – komunikaty ekranowe i głosowe, dokumentacja, opisy elementów sterujących.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E78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D6C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2DC604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59DBD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508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Instrukcja w języku polskim.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F27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60E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93176F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73068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D5B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Autoryzowany serwis  (autoryzacja).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398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EA2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E5E121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CCBCD" w14:textId="77777777" w:rsidR="001D34AF" w:rsidRDefault="001D34AF">
            <w:pPr>
              <w:pStyle w:val="Akapitzlist"/>
              <w:numPr>
                <w:ilvl w:val="0"/>
                <w:numId w:val="1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3F8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Serwis pogwarancyjny oraz sprzedaż części zamiennych i materiałów eksploatacyjnych prze minimum 7 lat po upływie okresu gwarancji „Pełny zakres”.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FA6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6C9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0D28F3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B8CEA" w14:textId="1809E65F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bookmarkStart w:id="1" w:name="_Hlk148087389_kopia_1"/>
            <w:bookmarkEnd w:id="1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814D9D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9D62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Przeglądy techniczne urządzeń wymagane / zalecane przez producenta w okresie gwarancji są wliczone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w cenę przedmiotu zamówienia wraz ze wszystkimi materiałami niezbędnymi do wykonania wymaganych przeglądów, przy czym ostatni przegląd musi być wykonany w ostatnim miesiącu okresu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gwarancji.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AA1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43F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F22E985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C9422" w14:textId="3E1A0CC9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  <w:r w:rsidR="00814D9D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BB8D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Pełna obsługa serwisowa w okresie obowiązywania gwarancji wliczona w cenę przedmiotu zamówienia.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DE2F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409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BD5966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59F81" w14:textId="4D30FEDA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  <w:r w:rsidR="00814D9D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5125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Gwarancja liczona od momentu protokolarnego przekazania do eksploatacji.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E9FC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36F6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891B36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82BBD" w14:textId="03D77B04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  <w:r w:rsidR="00814D9D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2B33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Dostawa, instalacja, montaż  i uruchomienie.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2691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CFC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AAABD3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C5EA4" w14:textId="48489FC0" w:rsidR="001D34AF" w:rsidRDefault="00000000">
            <w:pPr>
              <w:spacing w:beforeAutospacing="1" w:after="0" w:line="240" w:lineRule="auto"/>
            </w:pPr>
            <w:r>
              <w:rPr>
                <w:rStyle w:val="Domylnaczcionkaakapitu1"/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       </w:t>
            </w:r>
            <w:r w:rsidR="00783982">
              <w:rPr>
                <w:rStyle w:val="Domylnaczcionkaakapitu1"/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  <w:r w:rsidR="00814D9D">
              <w:rPr>
                <w:rStyle w:val="Domylnaczcionkaakapitu1"/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783982">
              <w:rPr>
                <w:rStyle w:val="Domylnaczcionkaakapitu1"/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5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7ACD2" w14:textId="77777777" w:rsidR="001D34AF" w:rsidRDefault="00000000">
            <w:pPr>
              <w:spacing w:after="0" w:line="240" w:lineRule="auto"/>
            </w:pPr>
            <w:r>
              <w:rPr>
                <w:rStyle w:val="Domylnaczcionkaakapitu1"/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Paszport techniczny (dostarczyć wraz  z urządzeniem).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DB5D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439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2" w:name="_Hlk221532875"/>
            <w:bookmarkEnd w:id="2"/>
          </w:p>
        </w:tc>
      </w:tr>
    </w:tbl>
    <w:p w14:paraId="7329888C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tbl>
      <w:tblPr>
        <w:tblW w:w="9750" w:type="dxa"/>
        <w:tblInd w:w="-49" w:type="dxa"/>
        <w:tblLayout w:type="fixed"/>
        <w:tblLook w:val="04A0" w:firstRow="1" w:lastRow="0" w:firstColumn="1" w:lastColumn="0" w:noHBand="0" w:noVBand="1"/>
      </w:tblPr>
      <w:tblGrid>
        <w:gridCol w:w="960"/>
        <w:gridCol w:w="1245"/>
        <w:gridCol w:w="2505"/>
        <w:gridCol w:w="1515"/>
        <w:gridCol w:w="3525"/>
      </w:tblGrid>
      <w:tr w:rsidR="001D34AF" w14:paraId="0B1557F2" w14:textId="77777777">
        <w:trPr>
          <w:trHeight w:val="687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684B1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bookmarkStart w:id="3" w:name="_Hlk221535635"/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Kardiomonitor/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monitor funkcji życiowych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– 8 szt.</w:t>
            </w:r>
            <w:bookmarkEnd w:id="3"/>
          </w:p>
        </w:tc>
      </w:tr>
      <w:tr w:rsidR="001D34AF" w14:paraId="4F47C64A" w14:textId="77777777">
        <w:trPr>
          <w:trHeight w:val="687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CDBA74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1ADD3EC" w14:textId="77777777" w:rsidR="001D34AF" w:rsidRDefault="00000000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Nazwa/model:</w:t>
            </w:r>
          </w:p>
        </w:tc>
        <w:tc>
          <w:tcPr>
            <w:tcW w:w="7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4A7B8E3" w14:textId="77777777" w:rsidR="001D34AF" w:rsidRDefault="001D34AF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16CA020" w14:textId="77777777" w:rsidR="001D34AF" w:rsidRDefault="001D34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E358127" w14:textId="77777777">
        <w:trPr>
          <w:trHeight w:val="687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8ED67C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Producent:</w:t>
            </w:r>
          </w:p>
        </w:tc>
        <w:tc>
          <w:tcPr>
            <w:tcW w:w="7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5C6FF1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D468C53" w14:textId="77777777">
        <w:trPr>
          <w:trHeight w:val="687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A8A6F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Kraj produkcji:</w:t>
            </w:r>
          </w:p>
        </w:tc>
        <w:tc>
          <w:tcPr>
            <w:tcW w:w="7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21AE81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2B0C3A8" w14:textId="77777777">
        <w:trPr>
          <w:trHeight w:val="687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82416A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Rok produkcji:</w:t>
            </w:r>
          </w:p>
        </w:tc>
        <w:tc>
          <w:tcPr>
            <w:tcW w:w="7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E147A9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968394B" w14:textId="77777777">
        <w:trPr>
          <w:trHeight w:val="6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4EF028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5FE634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parametrów wymaganych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0F312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wymagany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DDBB5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oferowany</w:t>
            </w:r>
          </w:p>
        </w:tc>
      </w:tr>
      <w:tr w:rsidR="001D34AF" w14:paraId="18F04BC8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AB96E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79D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096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658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4BAAFE3" w14:textId="77777777">
        <w:trPr>
          <w:trHeight w:hRule="exact" w:val="5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8080E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D71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Monitor o konstrukcji kompaktowej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EE5E" w14:textId="77777777" w:rsidR="001D34AF" w:rsidRDefault="001D34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518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448A3DC" w14:textId="77777777">
        <w:trPr>
          <w:trHeight w:hRule="exact" w:val="61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A7D5E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5A30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Ekran LCD o przekątnej 15,5’ oraz wysokiej rozdzielczość 1360x760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dpi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B18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D2C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029D34A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31606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BB9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Konstrukcja monitora nie zawierająca jakichkolwiek wiatraków. Zawiera uchwyt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do transportu oraz możliwość zainstalowania zintegrowanego uchwytu do zawieszenia na ramie łóżka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9BA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334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A352705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B67D8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9884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Niska waga do 7kg. Konstrukcja zapewnia spełnianie norm wg ISO 9919 dla placówek ochrony zdrowia w zakresie: - odporności na wibracje oraz wstrząsy mechaniczne wg IEC 80601-2-61</w:t>
            </w:r>
          </w:p>
          <w:p w14:paraId="2446F1F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IPX1</w:t>
            </w:r>
          </w:p>
          <w:p w14:paraId="50BE88C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zgodność z normą EN 60601-2-27.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C6B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19D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899D1BC" w14:textId="77777777">
        <w:trPr>
          <w:trHeight w:hRule="exact" w:val="58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6C374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34C7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Chłodzenie kardiomonitora poprzez konwekcję.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5EA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0F6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B6AAD06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FD671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68EB" w14:textId="77777777" w:rsidR="001D34AF" w:rsidRDefault="00000000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Obsługa za pomocą pokrętła, przycisków funkcyjnych oraz ekranu dotykowego. Menu w języku polskim.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DE3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55A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8952D97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C871C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2565" w14:textId="77777777" w:rsidR="001D34AF" w:rsidRDefault="00000000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Prezentacja co najmniej 8 przebiegów. Dostępny tryby wyświetlania to min: - tryb standardowy 3 krzywe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86E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403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A22D23A" w14:textId="77777777">
        <w:trPr>
          <w:trHeight w:hRule="exact" w:val="58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2D3FE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A4D1" w14:textId="77777777" w:rsidR="001D34AF" w:rsidRDefault="00000000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ekran dużych znaków z wyświetlaniem ostatnich min. 5 pomiarów NIBP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D55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6EB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AAA3B28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79E95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BE13" w14:textId="77777777" w:rsidR="001D34AF" w:rsidRDefault="00000000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ekran EKG w układzie kaskady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DA2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291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828FAD9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C6BA3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1A97" w14:textId="77777777" w:rsidR="001D34AF" w:rsidRDefault="00000000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- ekran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oxyCRG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EC8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7A9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A812C3C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4AAC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7B48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tryb gotowości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47F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455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9E944F1" w14:textId="77777777">
        <w:trPr>
          <w:trHeight w:hRule="exact" w:val="129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AE4A5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68A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tryb nocny – z automatycznym obniżeniem poziomu głośności alarmów/tonu HR oraz poziomu jasności ekranu (konfigurowalny przez Użytkownika).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3C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A79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DFE628F" w14:textId="77777777">
        <w:trPr>
          <w:trHeight w:val="79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69967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0C0A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Pamięć trendów tabelarycznych oraz graficznych dla wszystkich mierzonych parametrów min. 10 dni.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ACC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43A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C7F0C40" w14:textId="77777777">
        <w:trPr>
          <w:trHeight w:val="6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7F772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8EA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Pamięć min. 48 godzin wszystkich krzywych w czasie rzeczywistym.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80E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FF2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273A9E9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5DCF9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B21B0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Monitor wyposażony w funkcję ręcznego zaznaczania zdarzeń wraz z pamięcią wszystkich krzywych z okresu zapisanego zdarzenia. Możliwość prezentacji wybranych min. 3 krzywych.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1FA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09E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8C95800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9F6D5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232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Możliwość zdefiniowania min. 3 indywidualnych profili konfiguracji kardiomonitora (profile zawierają min. ustawienia dotyczące: głośności, alarmów, drukowania, parametrów pomiarowych, układów wyświetlania danych oraz trendów). Min. 3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-konfigurowane profile odpowiadające najczęstszym zastosowaniom kardiomonitora np. na salę operacyjną bądź oddział intensywnej opieki medycznej.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242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9A3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85B5108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1CE2A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1D1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Alarmy - co najmniej 3 stopniowy system alarmów - alarmy dźwiękowe i wizualne wszystkich monitorowanych parametrów z możliwością wyciszenia i zmian granic alarmowych dla każdego parametru, dostępne w jednym wspólnym menu. Progi alarmowe widoczne na ekranie głównym, ustawiane automatycznie względem aktualnego stanu pacjenta. Możliwość ustawienia „podtrzymania wyświetlania informacji” o wszystkich alarmach fizjologicznych.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C51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D2B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853FC49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09ED6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460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Regulacja czasu wyciszenia alarmów (30-180 sekund). Monitor wyposażony w przycisk do wyciszania bieżącego alarmu oraz pauzowania wszystkich alarmów na zaprogramowany czas. Możliwość wyłączenia wszystkich alarmów </w:t>
            </w:r>
            <w:r>
              <w:rPr>
                <w:rFonts w:ascii="Calibri" w:hAnsi="Calibri"/>
                <w:sz w:val="20"/>
                <w:szCs w:val="20"/>
              </w:rPr>
              <w:lastRenderedPageBreak/>
              <w:t>bezterminowo jednym przyciskiem (dostępność funkcji konfigurowalna przez administratora / Użytkownika).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E6B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E8B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7588E44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4D84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A85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Pamięć min. 200 zdarzeń alarmowych wraz z wszystkimi danymi cyfrowymi oraz krzywymi z momentu zdarzenia. Możliwość prezentacji wybranych min. 3 krzywych.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780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TAK, podać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D37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72CDF7F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6A138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A501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Zasilanie - sieciowe 100-240V 50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z mechanicznym zabezpieczeniem przed przypadkowym wyciągnięciem kabla zasilającego.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F20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C82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DFCC107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703D9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6749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Własne zasilanie - akumulator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litowo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-jonowy. Czas pracy min. 1 godzina (monitorowanie EKG, oddechu, SpO2 i pomiar NIBP co 15 minut). Ładowanie baterii do 90% w czasie do 5 godzin.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31F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TAK, podać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81E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1D56032" w14:textId="77777777">
        <w:trPr>
          <w:trHeight w:val="58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60D45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0734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Wyświetlanie informacji o pozostałym czasie pracy w systemie w godzinach.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288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F70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9BAF434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82ECA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BFF1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Łączność - wbudowane wyjście LAN (RJ-45), wyjście VGA, min. 2xUSB, gniazdo przywołania pielęgniarki, gniazdo synchronizacji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syg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 EKG (opcjonalnie).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621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92A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5884999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7444F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673C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Funkcja przyjmowania nowego pacjenta z możliwością wyboru obligatoryjnych pól z wykorzystaniem przynajmniej danych dotyczących numeru pacjenta MRN, imienia, nazwiska, wieku, płci, wzrostu, wagi oraz daty i godziny przyjęcia. Możliwość wprowadzania danych pacjenta przy użyciu opcjonalnego czytnika kodów kreskowych.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4F2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434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BECBFF0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C32A6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C96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Aktualizacje oprogramowania poprzez gniazdo USB. Możliwość zakupu opcjonalnego narzędzia serwisowego umożliwiającego szybkie obejrzenie statusu monitora, aktualizację oprogramowania oraz aktualizację ustawień konfiguracji ze zdalnego serwera.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FF4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53F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67901DF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C1D2D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09A8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Możliwość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exportowania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/ importowania ustawień konfiguracji kardiomonitora na dysku USB.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68B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29E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D264718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98D05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DDD2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Możliwość pracy w systemie centralnego monitoringu (komunikacja LAN). Możliwość rozbudowy kardiomonitora o moduł WIFI do bezprzewodowej komunikacji z centralą.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957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9C7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A59BFF4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23BD6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4B99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Możliwość rozbudowy o funkcję synchronizacji danych pacjentów ze szpitalnym systemem EMR przy użyciu połączenia LAN, WLAN oraz połączenia szeregowego z wykorzystaniem protokołu HL7.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F1A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F2B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0E8EC91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5F38C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F7A9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EKG. Monitorowanie EKG 3-5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odpr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.  Wraz z wykrywaniem arytmii. Pomiar HR w zakresie min. 15-350 /min. Wykrywanie impulsów stymulatora serca z możliwością wyboru kanału do detekcji oraz graficznym </w:t>
            </w:r>
            <w:r>
              <w:rPr>
                <w:rFonts w:ascii="Calibri" w:hAnsi="Calibri"/>
                <w:sz w:val="20"/>
                <w:szCs w:val="20"/>
              </w:rPr>
              <w:lastRenderedPageBreak/>
              <w:t>zaznaczeniem na krzywej EKG.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D1E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7E0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E47733D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8485A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57B8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Rozpoznawanie min. 9 klas zaburzeń rytmu serca z automatycznym podziałem na min. 2 priorytety w zależności od ważności alarmu. Możliwość ustawienia opóźnienia (w minutach) w alarmowaniu o arytmii dla każdego z priorytetów.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226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C81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51E4597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CF269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545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Możliwość własnego ustawiania pozycji pomiaru P-R oraz położenia punktu J.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C37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595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933B67C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06E8C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CFA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Pomiar, prezentacja i alarmy wartości ST we wszystkich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odprowadzeniach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. Pomiar odcinka ST w zakresie min. od -2,0 do +2,0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mV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ze wszystkich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odprowadzeń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jednocześnie.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BE2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273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C5C85A8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C5631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508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Respiracja (RESP). Pomiar impedancyjny częstości oddechu w zakresie min. 3-150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odd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./min.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CDE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A00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A81D477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04D75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49AA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Możliwość ręcznego ustawiania progu detekcji oddechów.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AF2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9EC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1757E5A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0BE76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778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Saturacja (SPO2). Pomiar tętna w zakresie min. 30-240./min. Pomiar w technologii redukującej artefakty ruchowe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Masimo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Rainbow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bądź FAST.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4F6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69D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A64A862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D1856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8CB0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Funkcja opóźnienia alarmów SPO2  (w tym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desaturacji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 konfigurowana przez Użytkownika – do min. 30 sekund.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EF9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46E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7F74223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C9556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E700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Wyświetlane wartości cyfrowej saturacji i tętna, krzywej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pletyzmograficznej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  Zmiana tonu odczytu pulsu z SPO2 wraz ze spadkiem/wzrostem wartości SPO2. Wyświetlanie wskaźnika perfuzji.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ADE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A55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B1A2126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12DD3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F443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Możliwość stosowania czujników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Masimo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Nellcor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oraz FAST za pomocą opcjonalnego, dedykowanego kabla łączącego.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647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FC1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81656DB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663C7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B33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Pomiar ciśnienia nieinwazyjnego (NIBP). Oscylometryczna metoda pomiaru. Ochrona przed zbyt wysokim ciśnieniem w mankiecie. Zakres ciśnienia skurczowego min. 30-270 mmHg, zakres ciśnienia rozkurczowego min. 10-240 mmHg.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253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AB1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A8B0B56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F0BCA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245E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Zakres pomiaru pulsu min. 40-300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bpm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 Możliwość konfigurowania wstępnego ciśnienia inflacji.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F7C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47A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440C9F8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E67E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3A2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Temperatura (TEMP). Pomiar z dwóch kanałów z prezentacją różnicy temperatur. Możliwość stosowania czujników jednorazowych oraz wielorazowych.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B85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0CA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F3AFAAA" w14:textId="77777777">
        <w:trPr>
          <w:trHeight w:val="454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124BA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DODATKOWE WYPOSAŻENIE ORAZ KONFIGURACJA OPCJONALNA</w:t>
            </w:r>
          </w:p>
        </w:tc>
      </w:tr>
      <w:tr w:rsidR="001D34AF" w14:paraId="77363E45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F38C8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0F39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Inwazyjny pomiar ciśnienia (IBP, 2 kanały). Możliwość pomiaru różnych ciśnień, w tym OCŻ. Zakres pomiarowy min. od -40 do +360 mmHg. Dokładność (włączając przetwornik) min. +/-4 mmHg. Możliwość wyświetlania nakładających się przebiegów </w:t>
            </w:r>
            <w:r>
              <w:rPr>
                <w:rFonts w:ascii="Calibri" w:hAnsi="Calibri"/>
                <w:sz w:val="20"/>
                <w:szCs w:val="20"/>
              </w:rPr>
              <w:lastRenderedPageBreak/>
              <w:t>krzywych IBP z różnych kanałów.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CAE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1D6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D05A222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FDF10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6EB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Zaawansowany pomiar arytmii z rozpoznawaniem min. 24 typów zaburzeń rytmu.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D065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449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7F99B4F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9A6F4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A5B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Drukarka termiczna.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78B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CBC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5E72853" w14:textId="77777777">
        <w:trPr>
          <w:trHeight w:hRule="exact" w:val="6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815DF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BC4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Wydruk min. 4 kanałów. Szerokość papieru min. 58 mm.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255A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TAK, podać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65B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2CA10BC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2C1E2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CAC1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Dostępne tryby drukowania: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304D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69F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D8BC76B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0B444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88D7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wydruki Auto w trakcie alarmów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8EE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E65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5145BE8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E25EB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7E3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wydruki Auto przy każdym pomiarze NIBP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CA2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BB1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115A519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6C03B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4EF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wydruki danych NIBP, trendów graficznych i tabelarycznych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D75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B8E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B80F20A" w14:textId="77777777">
        <w:trPr>
          <w:trHeight w:hRule="exact" w:val="55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BA3D9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87A9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wydruki zdarzeń alarmowych oraz historii alarmów.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315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B35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5A850F9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6232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D5AE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Konfigurowana przez Użytkownika zawartość wydruków – wybór ilości drukowanych parametrów.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52E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F1F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12E7F7A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7470A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F14C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Uchwyt na szynę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modura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BFF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018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AECB4AD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D2B76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13E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Akcesoria - dla 1 kardiomonitora: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3E9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27D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D90E51B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C52FF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EE1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mankiet do pomiaru NIBP, 2 rozmiary dla dorosłych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6A1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880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51C9A63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22CFA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4983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przewód NIBP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067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7232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660DF33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B8E2C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0F64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kabel EKG 5-odprowadzeniowy typu żabka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4E4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3F8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D5561B4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F8F3A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8CE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wielorazowy, gumowy czujnik SPO2 dla dorosłych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0B7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27F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7F3F378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1AB9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7E6F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- 1 bateria.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C2E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813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38B1F1A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304B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95DBA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Deklaracja zgodności, CE oraz wpis do rejestru wyrobów medycznych.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700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878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6B97C96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0DF9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5E804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Autoryzowany serwis z dostępem do oryginalnych części zamiennych od producenta (autoryzacja).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C44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EE7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9176785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FB6A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BC12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Przeglądy techniczne  w cenie oferty w okresie gwarancji zgodnie  wymogami producenta, ostatni przegląd na koniec okresu gwarancyjnego. Gwarancja dostępności oryginalnych części zamiennych przez min. 8 lat.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B89C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A309C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Tak,podać</w:t>
            </w:r>
            <w:proofErr w:type="spellEnd"/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9AC6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65FF705" w14:textId="77777777">
        <w:trPr>
          <w:trHeight w:hRule="exact"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B486F" w14:textId="77777777" w:rsidR="001D34AF" w:rsidRDefault="001D34AF">
            <w:pPr>
              <w:pStyle w:val="Akapitzlist"/>
              <w:numPr>
                <w:ilvl w:val="0"/>
                <w:numId w:val="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B279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Instrukcja pisemna w języku polskim.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B83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750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5273F6D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2AE3" w14:textId="00F54E05" w:rsidR="001D34AF" w:rsidRDefault="00783982" w:rsidP="00783982">
            <w:pPr>
              <w:pStyle w:val="Akapitzlist"/>
              <w:spacing w:beforeAutospacing="1" w:after="0" w:line="240" w:lineRule="auto"/>
              <w:ind w:hanging="360"/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154A2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838C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Przeglądy techniczne urządzeń wymagane / zalecane przez producenta w okresie gwarancji są wliczone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  <w:t>w cenę przedmiotu zamówienia wraz ze wszystkimi materiałami niezbędnymi do wykonania wymaganych przeglądów, przy czym ostatni przegląd musi być wykonany w ostatnim miesiącu okresu gwarancji.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817B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TAK,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podać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  <w:t>w miesiącach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C25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8C06D5F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92A0A" w14:textId="7BD27BB7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6</w:t>
            </w:r>
            <w:r w:rsidR="00154A2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E9B9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Pełna obsługa serwisowa w okresie obowiązywania gwarancji wliczona w cenę przedmiotu zamówienia.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026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C7A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8D42694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0A5B0" w14:textId="0F27E19E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154A2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1120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Gwarancja liczona od momentu protokolarnego przekazania do eksploatacji.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50A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8E3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79D5A4B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8AC65" w14:textId="128DDD82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154A2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A741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Dostawa, instalacja, montaż  i uruchomienie.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532B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301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1234A54" w14:textId="77777777">
        <w:trPr>
          <w:trHeight w:val="4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DCB09" w14:textId="70098599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154A2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2DF4E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Paszport techniczny (dostarczyć wraz  z urządzeniem).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D6E4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7E4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4" w:name="_Hlk221533116"/>
            <w:bookmarkStart w:id="5" w:name="_Hlk222211216"/>
            <w:bookmarkEnd w:id="4"/>
            <w:bookmarkEnd w:id="5"/>
          </w:p>
        </w:tc>
      </w:tr>
    </w:tbl>
    <w:p w14:paraId="51E76A1B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tbl>
      <w:tblPr>
        <w:tblW w:w="9720" w:type="dxa"/>
        <w:tblInd w:w="-19" w:type="dxa"/>
        <w:tblLayout w:type="fixed"/>
        <w:tblLook w:val="04A0" w:firstRow="1" w:lastRow="0" w:firstColumn="1" w:lastColumn="0" w:noHBand="0" w:noVBand="1"/>
      </w:tblPr>
      <w:tblGrid>
        <w:gridCol w:w="990"/>
        <w:gridCol w:w="1185"/>
        <w:gridCol w:w="2505"/>
        <w:gridCol w:w="1515"/>
        <w:gridCol w:w="3525"/>
      </w:tblGrid>
      <w:tr w:rsidR="001D34AF" w14:paraId="325784AA" w14:textId="77777777">
        <w:trPr>
          <w:trHeight w:val="687"/>
        </w:trPr>
        <w:tc>
          <w:tcPr>
            <w:tcW w:w="97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DE75BC" w14:textId="77777777" w:rsidR="001D34AF" w:rsidRDefault="000000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Respirator do przewlekłej wentylacji – 8 szt.</w:t>
            </w:r>
          </w:p>
        </w:tc>
      </w:tr>
      <w:tr w:rsidR="001D34AF" w14:paraId="273D247F" w14:textId="77777777">
        <w:trPr>
          <w:trHeight w:val="687"/>
        </w:trPr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2893FA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65BD7F6" w14:textId="77777777" w:rsidR="001D34AF" w:rsidRDefault="00000000">
            <w:pPr>
              <w:spacing w:after="0"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Nazwa/model:</w:t>
            </w:r>
          </w:p>
        </w:tc>
        <w:tc>
          <w:tcPr>
            <w:tcW w:w="7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C78E098" w14:textId="77777777" w:rsidR="001D34AF" w:rsidRDefault="001D34AF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44CF418" w14:textId="77777777" w:rsidR="001D34AF" w:rsidRDefault="001D34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54DAA30" w14:textId="77777777">
        <w:trPr>
          <w:trHeight w:val="687"/>
        </w:trPr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FADE59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Producent:</w:t>
            </w:r>
          </w:p>
        </w:tc>
        <w:tc>
          <w:tcPr>
            <w:tcW w:w="7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D4CC5D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E0FC309" w14:textId="77777777">
        <w:trPr>
          <w:trHeight w:val="687"/>
        </w:trPr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869D0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Kraj produkcji:</w:t>
            </w:r>
          </w:p>
        </w:tc>
        <w:tc>
          <w:tcPr>
            <w:tcW w:w="7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42C1C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7E9D3FD" w14:textId="77777777">
        <w:trPr>
          <w:trHeight w:val="687"/>
        </w:trPr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DB9F36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Rok produkcji:</w:t>
            </w:r>
          </w:p>
        </w:tc>
        <w:tc>
          <w:tcPr>
            <w:tcW w:w="7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1BBAD0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5C3FA01" w14:textId="77777777">
        <w:trPr>
          <w:trHeight w:val="687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7660B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68EAC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parametrów wymaganych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C02B04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wymagany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E31562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oferowany</w:t>
            </w:r>
          </w:p>
        </w:tc>
      </w:tr>
      <w:tr w:rsidR="001D34AF" w14:paraId="68856CB8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AC34B" w14:textId="77777777" w:rsidR="001D34AF" w:rsidRDefault="001D34AF">
            <w:pPr>
              <w:pStyle w:val="Akapitzlist"/>
              <w:numPr>
                <w:ilvl w:val="0"/>
                <w:numId w:val="3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E04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AB7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9E4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CA5E575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8BCC3" w14:textId="77777777" w:rsidR="001D34AF" w:rsidRDefault="00000000">
            <w:pPr>
              <w:spacing w:beforeAutospacing="1" w:after="0" w:line="240" w:lineRule="auto"/>
              <w:ind w:left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15E709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Respirator do terapii niewydolności oddechowej różnego typu z wbudowaną turbiną do stosowania na różnych oddziałach i w transporcie wewnątrzszpitalnym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20BF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355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C1849F1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0ADF2" w14:textId="77777777" w:rsidR="001D34AF" w:rsidRDefault="001D34AF">
            <w:pPr>
              <w:spacing w:beforeAutospacing="1" w:after="0" w:line="240" w:lineRule="auto"/>
              <w:ind w:left="360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EFDDAE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ZASILANIE RESPIRATORA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C2CBE5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E81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510DF04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973FF" w14:textId="77777777" w:rsidR="001D34AF" w:rsidRDefault="00000000">
            <w:pPr>
              <w:spacing w:beforeAutospacing="1" w:after="0" w:line="240" w:lineRule="auto"/>
              <w:ind w:left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343E87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Zasilanie w tlen ze źródła sprężonych gazów o zakresie ciśnienia min. 2-6 bar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3AB7A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TAK,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B2D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1946626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8480F" w14:textId="77777777" w:rsidR="001D34AF" w:rsidRDefault="00000000">
            <w:pPr>
              <w:spacing w:beforeAutospacing="1" w:after="0" w:line="240" w:lineRule="auto"/>
              <w:ind w:left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7015CB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Zasilanie w powietrze z wbudowanej w respirator turbiny powietrza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4E964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B5D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D857AE4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F9B5E" w14:textId="77777777" w:rsidR="001D34AF" w:rsidRDefault="00000000">
            <w:pPr>
              <w:spacing w:beforeAutospacing="1" w:after="0" w:line="240" w:lineRule="auto"/>
              <w:ind w:left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8983DA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Przewód zasilania tlenowego o dł. min. 3m ze złączem dostosowanym do instalacji gazowej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183E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587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D5F910B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8619B" w14:textId="16ADEEE3" w:rsidR="001D34AF" w:rsidRDefault="00783982">
            <w:pPr>
              <w:spacing w:beforeAutospacing="1" w:after="0" w:line="240" w:lineRule="auto"/>
              <w:ind w:left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6555CE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Układ mieszania gazów  oddechowych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elektroniczno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- pneumatyczny z płynną regulacją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A3C2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429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5BADC04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C578B" w14:textId="33FDE3B3" w:rsidR="001D34AF" w:rsidRDefault="00000000">
            <w:pPr>
              <w:spacing w:beforeAutospacing="1" w:after="0" w:line="240" w:lineRule="auto"/>
              <w:ind w:left="306"/>
              <w:jc w:val="both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9C755C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Automatyczna kompensacja przepływu w przypadku nagłego zaniku podaży tlenu tak aby pacjent otrzymywał zaprogramowaną objętość oddechową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2647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493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7C9B8DA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74F09" w14:textId="779E6067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3BFCDF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Zasilanie z wewnętrznej baterii na min. 90 minut pracy przy wszystkich rodzajach trybów i zakresach parametrów, w razie </w:t>
            </w:r>
            <w:r>
              <w:rPr>
                <w:rFonts w:ascii="Calibri" w:hAnsi="Calibri"/>
                <w:sz w:val="20"/>
                <w:szCs w:val="20"/>
              </w:rPr>
              <w:lastRenderedPageBreak/>
              <w:t>konieczności dłuższego transportu istnieje możliwość dołożenia dodatkowego modułu baterii bezpośrednio do obudowy respiratora bez udziału serwisu i bez użycia narzędzi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DFB7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B41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6116157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58ABE" w14:textId="72ECC943" w:rsidR="001D34AF" w:rsidRDefault="00783982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568652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Napięcie zasilania AC 230 V ,</w:t>
            </w:r>
            <w:r>
              <w:rPr>
                <w:rFonts w:ascii="Calibri" w:eastAsia="Times New Roman" w:hAnsi="Calibri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+/- </w:t>
            </w:r>
            <w:r>
              <w:rPr>
                <w:rFonts w:ascii="Calibri" w:hAnsi="Calibri"/>
                <w:sz w:val="20"/>
                <w:szCs w:val="20"/>
              </w:rPr>
              <w:t xml:space="preserve">10%, 50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C6F1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9A5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EF73A04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FF6A2" w14:textId="133D96B7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C358F4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zasilania 12 V w razie awarii zasilania głównego i wyczerpania akumulatorów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5616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1CA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21CB0E1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9A07E" w14:textId="77777777" w:rsidR="001D34AF" w:rsidRDefault="001D34AF">
            <w:pPr>
              <w:spacing w:beforeAutospacing="1" w:after="0" w:line="240" w:lineRule="auto"/>
              <w:ind w:left="306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E0ED0F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RODZAJE WENTYLACJI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3BA13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27A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62DDF4E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A4E7A" w14:textId="1B4078FC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36174A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Wentylacja z zadaną objętością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48BA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318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3B91D1B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C8B14" w14:textId="2D3A3639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FD04CA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Wentylacja z  zadanym ciśnieniem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9094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5FC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1469E6A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E6249" w14:textId="1F99A1DE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A2D5D5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Wentylacja ze wspomaganiem oddechu spontanicznego ciśnieniem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1BB3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636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F8A6432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80CFE" w14:textId="216EFB5B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A5746D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Wentylacja awaryjna przy niewydolnej wentylacji wspomaganej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656E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258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322E286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2AC8F" w14:textId="4EEC1721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212EC1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Synchroniczna przerywana wentylacja obowiązkowa SIMV ze wspomaganiem ciśnieniowym objętościowo kontrolowana oraz ciśnieniowo kontrolowana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6F8A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0C8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40D19B0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8D591" w14:textId="49570FA4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705FFE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Wentylacja typu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AutoFlow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lub APV lub VC+ lub PRVC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83FB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9C7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0225EBA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F4A35" w14:textId="0F93A6B5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AEEA1D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Tryb wentylacji z automatycznym przełączaniem pomiędzy trybem wentylacji kontrolowanej do trybu wentylacji wspomaganej i odwrotnie w zależności od inicjacji przez pacjenta oddechu spontanicznego lub rozpoznania braku oddechu spontanicznego wraz z funkcją wyłączenia alarmów związanych z przełączaniem pomiędzy trybami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416C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211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7817DC0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F5D1" w14:textId="5A9B0385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41B0A2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Wentylacja nieinwazyjna typu NIV-PS oraz NIV-PC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128A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4D4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564953E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20A3D" w14:textId="290B4E0F" w:rsidR="001D34AF" w:rsidRDefault="00783982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19.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80F97A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Wyzwalanie oddechu przepływem regulowane ręcznie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AE00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430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F6346AD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E4C7B" w14:textId="53A3BB14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588E62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Wyzwalanie oddechu ciśnieniem regulowane ręcznie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2F78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01A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F134B31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B4C5D" w14:textId="1D96E392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6CD6CD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Wyzwalanie oddechu ciśnieniem regulowane w szerokim zakresie min -1 do -20 cmH2O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4706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2D0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0C19939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80C1" w14:textId="2D65F2FC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CB0197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Wdech manualny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D002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016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34CECAA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FDA27" w14:textId="45B838D0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700D7B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Wbudowany system nebulizacji aktywowany i regulowany z pozycji ekranu respiratora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0931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727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81F12F0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02BFE" w14:textId="47E1FBB0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244A16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regulacji kończenia fazy wdechowej w zakresie min. 1-65 % przepływu szczytowego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0454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A23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929FAF4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65DCC" w14:textId="45541CC1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9E9486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Funkcja powrotu do poprzedniego trybu i ustawień wentylacji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C7E6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F21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D4BE958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D5A3A" w14:textId="18ADFF9B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CB390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Funkcja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natlenowania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70F0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E2A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ED8CDFC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3DC83" w14:textId="65E6C16D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A6F7E0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Funkcja wstrzymania na wdechu do min. 30 sekund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3D19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E33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234B78D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312F0" w14:textId="529ECC70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9DA6B9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Funkcja wstrzymania na wydechu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E30A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9A3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3CD4D39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25CF7" w14:textId="54891A61" w:rsidR="001D34AF" w:rsidRDefault="00783982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29.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D6520C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Automatyczna kompensacja podatności układu oddechowego z możliwością włączania i wyłączania funkcji w trakcie wentylacji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87E1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15F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5912A35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85408" w14:textId="008C75FE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5C85F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Funkcja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natlenowywania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z regulowanym stężeniem tlenu  i automatycznego rozpoznawania odłączenia i podłączenia pacjenta przy czynności  odsysania z dróg oddechowych z zatrzymaniem pracy respiratora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BD3A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A59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6355E75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D0E5D" w14:textId="77777777" w:rsidR="001D34AF" w:rsidRDefault="001D34AF">
            <w:pPr>
              <w:spacing w:beforeAutospacing="1" w:after="0" w:line="240" w:lineRule="auto"/>
              <w:ind w:left="306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8ED013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PARAMETRY NASTAWIANE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394F0" w14:textId="77777777" w:rsidR="001D34AF" w:rsidRDefault="001D34A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706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3F43A7A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575D6" w14:textId="480F18A4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D36699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Częstość oddechów, minimalny zakres   5 - 150 oddechów/min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D66F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4433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D92211F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42075" w14:textId="5AA35C0C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10DDC9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Objętość pojedynczego oddechu,   minimalny zakres 20 – 2000 ml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3FCD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E31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ED463F1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D9E92" w14:textId="045C600A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78907B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Regulowany stosunek wdechu do wydechu min. w zakresie 4:1 - 1:10 dla trybu VC i PC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954D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7F4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8FE5AA7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AE146" w14:textId="658CCC82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D713AA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Regulowany czas wdechu minimalny zakres 0,1 do 5,0 sekund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32A9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0FF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71B013B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8AB29" w14:textId="25903077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8FB0C5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Stężenie tlenu w mieszaninie oddechowej regulowanie płynnie w zakresie 21-100%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5A4F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AD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E1D1CEB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B2295" w14:textId="6F4F201F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03A620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Ciśnienie wdechowe PCV (regulacja w szerokim zakresie 0 – 95 cmH2O)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0883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19E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3939499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B4753" w14:textId="4A25D9E2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61C20D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Ciśnienie wspomagania PSV (regulacja w szerokim zakresie 0 – 95 cmH2O)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4518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E90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F0E1C39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8905E" w14:textId="6C7253F1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687375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PEEP regulacja w szerokim zakresie 0 – 50 cmH2O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40D7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021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7513FCA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97D1" w14:textId="736093CB" w:rsidR="001D34AF" w:rsidRDefault="00783982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39.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095EFF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Programowalna przez użytkownika konfiguracja startowa respiratora wraz  z zakresami alarmowymi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4863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CD20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9ED8327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8F08A" w14:textId="77777777" w:rsidR="001D34AF" w:rsidRDefault="001D34AF">
            <w:pPr>
              <w:spacing w:beforeAutospacing="1" w:after="0" w:line="240" w:lineRule="auto"/>
              <w:ind w:left="306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900B4E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PARAMETRY WYŚWIETLANE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8C26F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DED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868C250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D31DB" w14:textId="1182034C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5FE6B5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Kolorowy monitor o przekątnej minimum 12 cali i wysokiej rozdzielczości ekranu min. 1024x768 pikseli do obsługi respiratora poprzez ekran dotykowy i obrazowania parametrów, wraz z funkcją regulacji nachylenia monitora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69893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69F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EFF3B9F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341C4" w14:textId="3398FA18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2ED9B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Obsługa respiratora i opisy w języku polskim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30F5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FF3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84C93D7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F1DA8" w14:textId="0B4E82F1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34166C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Całkowita częstość oddychania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1F68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79E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A557E75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768D" w14:textId="4DB8B9FA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460B1B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Częstość i wentylacja minutowa oddechów własnych pacjenta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EF06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A1D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46BED84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14809" w14:textId="55ECAE92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99572F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Wdechowa i wydechowa objętość pojedynczego oddechu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729C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2AF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DE8DBF7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3CC19" w14:textId="5116FC93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A39D1B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Wdechowa i wydechowa objętość całkowitej wentylacji minutowej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E61D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8C0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D710C24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B5545" w14:textId="1B82152C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4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A12F6E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Ciśnienie szczytowe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7F18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FB6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A29A01E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B6844" w14:textId="5A5E2D0C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60BD27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Średnie ciśnienie w układzie oddechowym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6104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111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25BF9F0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047CE" w14:textId="223F2576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1FFB0C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Ciśnienie pauzy wdechowej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DC7B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8AC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67F9B71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02E46" w14:textId="7322F5F2" w:rsidR="001D34AF" w:rsidRDefault="00783982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49.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4C153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Ciśnienie PEEP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6940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C17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6885B43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B1426" w14:textId="6F481F9F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4C09DF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Ciśnienie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PEEPtotal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8F45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28F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85B2F64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DBA8" w14:textId="7A2B6ED7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5F465F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Podatność statyczna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9905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8BD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53CFEBF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CDF7" w14:textId="2DBCBD2A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42B773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Podatność dynamiczna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A386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87B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5014A64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5D70E" w14:textId="45AEB9F6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B17FC9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Opór wdechowy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30CA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E83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5624954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FC8F3" w14:textId="1EA4DECB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1CFE5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Opór wydechowy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58D2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99F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B257452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FDBF" w14:textId="45A23F13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C4A673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Praca oddechowa pacjenta (w formie cyfrowej)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7B41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351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82D9F6F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C33C5" w14:textId="54868942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8AFF6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Graficzna prezentacja krzywych dynamicznych : Ciśnienie / czas, Przepływ /czas, Objętość / czas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60A4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640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7D5E91B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A1EB7" w14:textId="7427F777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B8957E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Pętle oddechowe: Ciśnienie/objętość, Przepływ/objętość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F0C4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7F7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178EF42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6C9A" w14:textId="5EC65742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8BF27D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jednoczesnej prezentacji przebiegów dynamicznych  i pętli oddechowych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8190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FF8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DF74D18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6B33" w14:textId="6B54166D" w:rsidR="001D34AF" w:rsidRDefault="00783982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59.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40748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Automatyczne ustawianie skali przy zapisie krzywych na monitorze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2E8D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C11E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31C2C13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54F75" w14:textId="77777777" w:rsidR="001D34AF" w:rsidRDefault="001D34AF">
            <w:pPr>
              <w:spacing w:beforeAutospacing="1" w:after="0" w:line="240" w:lineRule="auto"/>
              <w:ind w:left="306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AD62F1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ALARMY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A7627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3915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DD4A18C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38A79" w14:textId="23F1C806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0743F4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Braku zasilania w energię elektryczną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ACEA0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BCB5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DB71C10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642A4" w14:textId="7FBA93C1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F7762B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Braku zasilania w tlen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22DB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AFC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2880F57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C898C" w14:textId="2A2F1103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F5A3B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Objętości minutowej (wysokiej i niskiej)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685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CEC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67101D1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16A27" w14:textId="161421B4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F12231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Wysokiego ciśnienia w układzie pacjenta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85FA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612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50E4B5F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F70F0" w14:textId="20BB25E2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7C820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Bezdechu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4198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66F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A5C7D33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E6636" w14:textId="0D540478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653F24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Stężenia tlenu w gazach wdechowych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213F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B3F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3382897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BDF46" w14:textId="75EDEDEB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8F160C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Niezdolności do pracy (uszkodzenia kontroli elektronicznej lub mechanicznej)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AEF7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5A8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68DDA3A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9F522" w14:textId="44FFB988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DBDEFB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Kategorie alarmów według ważności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3366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A46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209C38B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9DDBA" w14:textId="040A702F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EBC0FA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Pamięć trendów parametrów min. 72 godziny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210E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2CF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A12826B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F6DBC" w14:textId="77777777" w:rsidR="001D34AF" w:rsidRDefault="001D34AF">
            <w:pPr>
              <w:spacing w:beforeAutospacing="1" w:after="0" w:line="240" w:lineRule="auto"/>
              <w:ind w:left="306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E418EA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WYPOSAŻENIE DODATKOWE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A6FD6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568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3E5C8B1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20E05" w14:textId="65C643A5" w:rsidR="001D34AF" w:rsidRDefault="00783982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69.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C80DD2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Układ pomiarowy przepływu umieszczony w obrębie obudowy respiratora (elektroniczny – wielorazowego użytku – możliwość wyjęcia zastawki wydechowej wraz z czujnikiem przepływu bez użycia narzędzi oraz możliwość czyszczenia </w:t>
            </w:r>
            <w:r>
              <w:rPr>
                <w:rFonts w:ascii="Calibri" w:hAnsi="Calibri"/>
                <w:sz w:val="20"/>
                <w:szCs w:val="20"/>
              </w:rPr>
              <w:lastRenderedPageBreak/>
              <w:t>zastawki wydechowej wraz z czujnikiem przepływu w myjce automatycznej)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0635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533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6763958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0E200" w14:textId="611F67B8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6FB009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Odporny na uszkodzenia system pomiaru przepływu – pomiar ultradźwiękowy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1FAC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0D1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471632E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2C6D4" w14:textId="353422A7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4126F0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Zabezpieczenie przed przypadkową zmianą parametrów wentylacji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A72B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335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143DEC5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695A2" w14:textId="59AE6DAF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AD72AF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Autotest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aparatu sprawdzający poprawność działania elementów pomiarowych, szczelność i podatność układu oddechowego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8FC2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78F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F39F5CF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5FE23" w14:textId="4F493AD1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DB3650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Respirator przeznaczony do pracy ze standardowymi dwuramiennymi jednorazowymi i wielorazowymi układami oddechowymi od różnych producentów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36742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32F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4343E57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7FC5C" w14:textId="5AA68A3C" w:rsidR="001D34AF" w:rsidRDefault="00000000">
            <w:pPr>
              <w:spacing w:beforeAutospacing="1" w:after="0" w:line="240" w:lineRule="auto"/>
              <w:ind w:left="306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AB9406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Płucko testowe wielokrotnego użytku z możliwością sterylizacji w autoklawie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9316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D87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82BC936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626CD" w14:textId="4D7ABC26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5C4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Przeglądy techniczne urządzeń wymagane / zalecane przez producenta w okresie gwarancji są wliczone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  <w:t>w cenę przedmiotu zamówienia wraz ze wszystkimi materiałami niezbędnymi do wykonania wymaganych przeglądów, przy czym ostatni przegląd musi być wykonany w ostatnim miesiącu okresu gwarancji.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75B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E59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0A60B48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2F32A" w14:textId="41298E02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73DD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Pełna obsługa serwisowa w okresie obowiązywania gwarancji wliczona w cenę przedmiotu zamówienia.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D3C8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C1F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D5B4E2D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B87DE" w14:textId="1C659F9B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8511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Gwarancja liczona od momentu protokolarnego przekazania do eksploatacji.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D0DA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394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6" w:name="_Hlk221533802"/>
            <w:bookmarkEnd w:id="6"/>
          </w:p>
        </w:tc>
      </w:tr>
      <w:tr w:rsidR="001D34AF" w14:paraId="230EEF3F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2ECD6" w14:textId="5AE992F5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78.</w:t>
            </w:r>
          </w:p>
        </w:tc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4BB7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Dostawa, instalacja, montaż  i uruchomienie.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78E8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BEE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724C18F" w14:textId="77777777">
        <w:trPr>
          <w:trHeight w:val="45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D0321" w14:textId="4514A683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79.</w:t>
            </w:r>
          </w:p>
        </w:tc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DC82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Paszport techniczny (dostarczyć wraz  z urządzeniem).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45EB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E84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8224A6A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tbl>
      <w:tblPr>
        <w:tblW w:w="9705" w:type="dxa"/>
        <w:tblLayout w:type="fixed"/>
        <w:tblLook w:val="04A0" w:firstRow="1" w:lastRow="0" w:firstColumn="1" w:lastColumn="0" w:noHBand="0" w:noVBand="1"/>
      </w:tblPr>
      <w:tblGrid>
        <w:gridCol w:w="983"/>
        <w:gridCol w:w="1178"/>
        <w:gridCol w:w="2508"/>
        <w:gridCol w:w="1516"/>
        <w:gridCol w:w="3520"/>
      </w:tblGrid>
      <w:tr w:rsidR="001D34AF" w14:paraId="412337F6" w14:textId="77777777" w:rsidTr="00783982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8D9894" w14:textId="77777777" w:rsidR="001D34AF" w:rsidRDefault="00000000">
            <w:pPr>
              <w:spacing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Aparat EKG- 2 szt.</w:t>
            </w:r>
          </w:p>
        </w:tc>
      </w:tr>
      <w:tr w:rsidR="001D34AF" w14:paraId="39956CEF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F26BC2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C0DBBBB" w14:textId="77777777" w:rsidR="001D34AF" w:rsidRDefault="00000000">
            <w:pPr>
              <w:spacing w:after="0"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Nazwa/model: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5E79D06" w14:textId="77777777" w:rsidR="001D34AF" w:rsidRDefault="001D34AF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17FA97A" w14:textId="77777777" w:rsidR="001D34AF" w:rsidRDefault="001D34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826406F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80EED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1572B5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72CD530" w14:textId="77777777" w:rsidTr="00783982">
        <w:trPr>
          <w:trHeight w:val="5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82B30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Kraj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71AB8B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C631D4D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DFB7FA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Rok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45E2FF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958CB2E" w14:textId="77777777" w:rsidTr="00783982">
        <w:trPr>
          <w:trHeight w:val="68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67F58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422A3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parametrów wymaganych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5B078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wymagany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3BB34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oferowany</w:t>
            </w:r>
          </w:p>
        </w:tc>
      </w:tr>
      <w:tr w:rsidR="001D34AF" w14:paraId="49622DB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7AC9A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8AC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DCC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009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45FDAE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1B527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7EE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komunikacja z siecią LAN/Internet: możliwa bezprzewodowo (przy pomocy Wi-Fi) lub też przewodowo (przy pomocy Ethernet),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F0D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180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BD439C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CC514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53D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odbiór zleceń (standard HL7) na wykonanie badań EKG, po wykonaniu zleconego badania urządzenie wysyła zaakceptowane już badania do systemu zlecającego,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A5E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F1A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E266D9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9590B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B4F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wysyłanie pełnej dokumentacji medycznej oraz zapisów badań typu EKG na dowolną skrzynkę e-mailową lub inny aparat tego typu,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13E6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DB5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C8AAEE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79F95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13E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wyświetlacz graficzny (7″) wyposażony w dotykowy panel,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AF8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98A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CE88CE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DB46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B4B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rejestracja 12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odprowadzeń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EKG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AC3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E05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E6C20C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2F932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ED9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praca w trybie Manual lub Auto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D8E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EDD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D1F0B5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16941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8DB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kolorowy ekran dotykowy, który umożliwia obsługę aparatu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D08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0C2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6F2DB5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2DF25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86C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prędkość zapisu: 5/10/25/50 mm/s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4F5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AEA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3B8CB5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7111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6D5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czułość: 2,5/5/10/20 mm/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BBF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5F5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E1FCE0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C0CA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ECB5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regulacja długości zapisu badania automatycznego (od 6 do 15 sekund)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C82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39E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6F582D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0839E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1565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wydruk w trybie 3, 6 lub 12 przebiegów EKG na drukarce zewnętrznej PCL5/PCL6 lub drukarce aparatu (szerokość papieru: 112 mm)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AB1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84A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5FA54A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43F5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E885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wydruku dodatkowych informacji o pacjencie i badaniu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F9F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C67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BB3E77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E105D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69222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proste zakładanie papieru (typu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Easy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load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EDB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EE6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A369E4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2F96C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8B7C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klawiatura membranowa alfanumeryczna z przyciskami funkcyjnymi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F96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9B3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829649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27843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6900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prezentacja na wyświetlaczu 3, 6 lub 12 przebiegów EKG, wyników analizy i interpretacji, badań zapisanych w pamięci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E37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1EF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FB0315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4D3CA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CB9E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łatwa obsługa, przede wszystkim dzięki menu obsługiwanemu za pomocą panelu dotykowego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411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0CC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E1627B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0A4CD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2509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baza pacjentów i badań (do 1000 badań i 1000 pacjentów)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BEF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A98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F0741D2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E78D0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9B9A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automatyczna interpretacja i analiza (wyniki zależne od wieku i płci pacjenta)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4D3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405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84961F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4EFCE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757F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wykonanie do 130 badań automatycznych w trybie akumulatorowej pracy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63C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811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417E01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FECB7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F3DD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ciągły pomiar częstości akcji serca (HR) i prezentacja wyniku na wyświetlaczu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0E6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145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8241962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BD381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C1DA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wykryte pobudzenia sygnalizowane dźwiękowo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6E5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9E2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2FA667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EBA29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B6E0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przystosowanie do pracy bezpośredniej na otwartym sercu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6C2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86D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E6E4E3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A5300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0A6E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filtry: zakłóceń sieciowych, izolinii, zakłóceń mięśniowych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103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5AF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DADF92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A5CB5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A5B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detekcja niewłaściwego kontaktu elektrody i skóry pacjenta (INOP), niezależna dla każdego kanału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E1D4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7D9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F10F215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C3697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2E7F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wykrywanie oraz prezentacja impulsów stymulujących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FB0B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B8D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A738AE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3E679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7770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tryb LONG: zapis 1-15 minut (wydruk: 1-3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odprowadzeń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BE87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02D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A16A14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4C4D8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4ECA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zapis wsteczny EKG (1-30 sekund)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575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F0F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9908C8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50CF6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04BF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wydruk dodatkowych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odprowadzeń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rytmów (3x4+1, 3x4+2, 3x4+3, 4x3+1, 4x3+2, 4x3+3, 6x2+1, 6x2+2, 6x2+3)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E2E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ED9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34E51C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AF1C0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3821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dodatkowe prędkości zapisu (6,25 mm/s, 12,5 mm/s)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1A9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BD9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190746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405CD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6064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zabezpieczenie przed impulsem defibrylującym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AAC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74F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FA1BBA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E835D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24880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eksport badań do pamięci typu USB, na skrzynkę e-mail lub inny aparat za pomocą usługi EKG-MAIL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20F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95D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7F6B5D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8C3A2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E46E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możliwość bezprzewodowej (Wi-Fi) lub przewodowej komunikacji z siecią LAN lub z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internetem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za pośrednictwem sieci typu LAN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543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660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2D0410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9F143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6530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współpraca z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oprogramowaniami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służącymi do zarządzania badaniami EKG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D81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317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EF822B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C9C37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B38F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przyjmowanie zleceń HL7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5D0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947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FCC9B2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81C12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BFB8" w14:textId="77777777" w:rsidR="001D34AF" w:rsidRDefault="00000000">
            <w:pPr>
              <w:pStyle w:val="Akapitzlist"/>
              <w:spacing w:after="0" w:line="240" w:lineRule="auto"/>
              <w:ind w:left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wykonywanie spirometrycznego badania przesiewowego z użyciem przystawki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E64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574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756F6B2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80926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A73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EDM – archiwizacja badań z danego okresu na zewnętrznym nośniku (pamięć USB)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832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71E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A0A593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D8D0" w14:textId="77777777" w:rsidR="001D34AF" w:rsidRDefault="001D34AF">
            <w:pPr>
              <w:pStyle w:val="Akapitzlist"/>
              <w:numPr>
                <w:ilvl w:val="0"/>
                <w:numId w:val="4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8EB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interfejs komunikacyjny: 3 x port USB (równoczesna komunikacja z drukarką </w:t>
            </w:r>
            <w:r>
              <w:rPr>
                <w:rFonts w:ascii="Calibri" w:hAnsi="Calibri"/>
                <w:sz w:val="20"/>
                <w:szCs w:val="20"/>
              </w:rPr>
              <w:lastRenderedPageBreak/>
              <w:t>zewnętrzną, PC i pamięcią USB)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AC5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5A3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A8F16B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E1781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</w:pPr>
            <w:r>
              <w:rPr>
                <w:rStyle w:val="Domylnaczcionkaakapitu1"/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39.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9F5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sygnalizacja stanu naładowania akumulatora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4AB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199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850617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7485E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</w:pPr>
            <w:r>
              <w:rPr>
                <w:rStyle w:val="Domylnaczcionkaakapitu1"/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40.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087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konfiguracja ustawień aparatu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115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8C3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ED4F14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6F3E8" w14:textId="77777777" w:rsidR="001D34AF" w:rsidRDefault="00000000">
            <w:pPr>
              <w:spacing w:beforeAutospacing="1"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       41.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EC8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zasilanie sieciowo-akumulatorowe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3B2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486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AB7E2E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91F8A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42.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B67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wymiary : 258x199x50 mm ± 5%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E79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695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F4A8E9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8AFE1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1D2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waga: &lt; 1,3 kg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B803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395E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3C324B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C2DD0" w14:textId="77777777" w:rsidR="001D34AF" w:rsidRDefault="001D34AF">
            <w:pPr>
              <w:pStyle w:val="Akapitzlist"/>
              <w:spacing w:beforeAutospacing="1" w:after="0" w:line="240" w:lineRule="auto"/>
              <w:ind w:hanging="360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55E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Wyposażenie standardowe aparatu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B95B5" w14:textId="77777777" w:rsidR="001D34AF" w:rsidRDefault="001D34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F91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9A1736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3C12A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55C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kabel zasilający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88B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8B0B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6D082F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59628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3E8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instrukcja obsługi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354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3F73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7B2793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D8411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0527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elektrody kończynowe klipsowe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CA2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670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FF4175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06FB3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D52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żel EKG 250g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430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928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0AE564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0FC9D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E4D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elektrody przyssawkowe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8CE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A67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C3FB0E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0CD18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C96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kabel EKG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D99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750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6218DC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3872E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DF2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papier EKG – 1 rolka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DD2A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061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7" w:name="_Hlk221534265"/>
            <w:bookmarkEnd w:id="7"/>
          </w:p>
        </w:tc>
      </w:tr>
      <w:tr w:rsidR="001D34AF" w14:paraId="53010B3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1A9E7" w14:textId="1CE21ECB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D6C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Przeglądy techniczne urządzeń wymagane / zalecane przez producenta w okresie gwarancji są wliczone </w:t>
            </w:r>
            <w:r>
              <w:rPr>
                <w:rFonts w:ascii="Calibri" w:hAnsi="Calibri"/>
                <w:sz w:val="20"/>
                <w:szCs w:val="20"/>
              </w:rPr>
              <w:br/>
              <w:t>w cenę przedmiotu zamówienia wraz ze wszystkimi materiałami niezbędnymi do wykonania wymaganych przeglądów, przy czym ostatni przegląd musi być wykonany w ostatnim miesiącu okresu gwarancji.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EDA7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03F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718BD8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9296E" w14:textId="4E63E19C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4DF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Pełna obsługa serwisowa w okresie obowiązywania gwarancji wliczona w cenę przedmiotu zamówienia.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77B0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F4D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1AE839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2987" w14:textId="632F4851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D8D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Gwarancja liczona od momentu protokolarnego przekazania do eksploatacji.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F7DC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2F8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5DDBB2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B3C7B" w14:textId="2ED74914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017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Dostawa, instalacja, montaż  i uruchomienie.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2223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002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A6B1B85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178A0" w14:textId="5FCF9F16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411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Paszport techniczny (dostarczyć wraz  z urządzeniem).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77E6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135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8" w:name="_Hlk222211612"/>
            <w:bookmarkEnd w:id="8"/>
          </w:p>
        </w:tc>
      </w:tr>
    </w:tbl>
    <w:p w14:paraId="4A0B7D28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p w14:paraId="79E07A2F" w14:textId="77777777" w:rsidR="00783982" w:rsidRDefault="00783982">
      <w:pPr>
        <w:rPr>
          <w:rFonts w:ascii="Calibri" w:hAnsi="Calibri" w:cs="Calibri"/>
          <w:sz w:val="20"/>
          <w:szCs w:val="20"/>
        </w:rPr>
      </w:pPr>
    </w:p>
    <w:p w14:paraId="43D5D5AB" w14:textId="77777777" w:rsidR="00CE7C7E" w:rsidRDefault="00CE7C7E">
      <w:pPr>
        <w:rPr>
          <w:rFonts w:ascii="Calibri" w:hAnsi="Calibri" w:cs="Calibri"/>
          <w:sz w:val="20"/>
          <w:szCs w:val="20"/>
        </w:rPr>
      </w:pPr>
    </w:p>
    <w:p w14:paraId="3AAB7C83" w14:textId="77777777" w:rsidR="00CE7C7E" w:rsidRDefault="00CE7C7E">
      <w:pPr>
        <w:rPr>
          <w:rFonts w:ascii="Calibri" w:hAnsi="Calibri" w:cs="Calibri"/>
          <w:sz w:val="20"/>
          <w:szCs w:val="20"/>
        </w:rPr>
      </w:pPr>
    </w:p>
    <w:p w14:paraId="78AF895F" w14:textId="77777777" w:rsidR="00CE7C7E" w:rsidRDefault="00CE7C7E">
      <w:pPr>
        <w:rPr>
          <w:rFonts w:ascii="Calibri" w:hAnsi="Calibri" w:cs="Calibri"/>
          <w:sz w:val="20"/>
          <w:szCs w:val="20"/>
        </w:rPr>
      </w:pPr>
    </w:p>
    <w:p w14:paraId="0BF8C8C1" w14:textId="77777777" w:rsidR="00CE7C7E" w:rsidRDefault="00CE7C7E">
      <w:pPr>
        <w:rPr>
          <w:rFonts w:ascii="Calibri" w:hAnsi="Calibri" w:cs="Calibri"/>
          <w:sz w:val="20"/>
          <w:szCs w:val="20"/>
        </w:rPr>
      </w:pPr>
    </w:p>
    <w:tbl>
      <w:tblPr>
        <w:tblW w:w="9705" w:type="dxa"/>
        <w:tblLayout w:type="fixed"/>
        <w:tblLook w:val="04A0" w:firstRow="1" w:lastRow="0" w:firstColumn="1" w:lastColumn="0" w:noHBand="0" w:noVBand="1"/>
      </w:tblPr>
      <w:tblGrid>
        <w:gridCol w:w="983"/>
        <w:gridCol w:w="1178"/>
        <w:gridCol w:w="2508"/>
        <w:gridCol w:w="1516"/>
        <w:gridCol w:w="3520"/>
      </w:tblGrid>
      <w:tr w:rsidR="001D34AF" w14:paraId="1CED3B39" w14:textId="77777777" w:rsidTr="00783982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CD381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Lokalizator naczyń krwionośnych – 1 szt.</w:t>
            </w:r>
          </w:p>
        </w:tc>
      </w:tr>
      <w:tr w:rsidR="001D34AF" w14:paraId="3E4C673E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05B90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A97E14F" w14:textId="77777777" w:rsidR="001D34AF" w:rsidRDefault="00000000">
            <w:pPr>
              <w:spacing w:after="0"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Nazwa/model: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FAB9481" w14:textId="77777777" w:rsidR="001D34AF" w:rsidRDefault="001D34AF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46CD5A1" w14:textId="77777777" w:rsidR="001D34AF" w:rsidRDefault="001D34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7A6747A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2182A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49D0A7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0094BC0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CF6DF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Kraj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BB9C00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E8F4ECD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ABD20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Rok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DA42E4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4F08DB6" w14:textId="77777777" w:rsidTr="00783982">
        <w:trPr>
          <w:trHeight w:val="68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CEEA7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0672F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parametrów wymaganych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76028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wymagany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4B5B0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oferowany</w:t>
            </w:r>
          </w:p>
        </w:tc>
      </w:tr>
      <w:tr w:rsidR="001D34AF" w14:paraId="366B6D8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95B5C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27C8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82B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6E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7F0CB8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598D4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CD1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Przenośne urządzenia do lokalizacji żył, które umożliwiają dokładne i terminowe wyświetlanie obrazu naczyń krwionośnych na powierzchni skóry.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B20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280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924FA7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7686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B7E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zaawansowana technologia obrazowania w podczerwieni zapewnia dokładny cyfrowy obraz żył na skórze pacjenta w czasie rzeczywistym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5F8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925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58E816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86FCF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18D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Pozwala obserwować grubość, długość, krzywiznę i rozgałęzienie naczyń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A6C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3D9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0AE90F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756A9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701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Interfejs w języku polskim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861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EDE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E9597E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BADAA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2487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możliwość fotografowania i przechowywania do 6000 zdjęć w celu śledzenia i analizy patologii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30B3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453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C97AB37" w14:textId="77777777" w:rsidTr="00783982">
        <w:trPr>
          <w:trHeight w:val="454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18C1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Specyfikacja techniczna:</w:t>
            </w:r>
          </w:p>
        </w:tc>
      </w:tr>
      <w:tr w:rsidR="001D34AF" w14:paraId="7D6DF35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02F8E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148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Światło: nieszkodliwe światło podczerwone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825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FA0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527B7E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93A4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F39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Fala podczerwona: 760-940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A8D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464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17893E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810D5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A06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Wyświetlacz: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lcd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ok. 2,4"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A3C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bookmarkStart w:id="9" w:name="_Hlk222211531"/>
            <w:r>
              <w:rPr>
                <w:rFonts w:ascii="Calibri" w:hAnsi="Calibri" w:cs="Calibri"/>
                <w:sz w:val="20"/>
                <w:szCs w:val="20"/>
              </w:rPr>
              <w:t>Tak</w:t>
            </w:r>
            <w:bookmarkEnd w:id="9"/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AF8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E9A066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F0365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22AE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Obraz: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pseudokolor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3D, algorytm AI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F1C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386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C238AC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C410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4C1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Regulowana jasność: 6 poziomów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E3A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3FB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3AF733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0B836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AC0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Odległość detekcji: 15-25 cm +/- 0,3 mm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B20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8BB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C8C3FD5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33A47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8BF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Głębokość detekcji: 0-10 mm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31D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A86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EBECD3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986E1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179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Poziom hałasu &lt;20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E78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DA7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8FDF73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83A2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B0B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Akumulator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litowo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-jonowy: min. 4800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mAh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7F0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Tak,podać</w:t>
            </w:r>
            <w:proofErr w:type="spell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1FC0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B18917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3FE2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B19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Zasilanie: 5 V 2,0 A, 100 V-240 V - 50/60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FA3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EBF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7D8671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02617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273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Wymiary: 23x6,4x5,7 cm +/5%</w:t>
            </w:r>
          </w:p>
          <w:p w14:paraId="1C77EB5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Waga: 350 g +/5%</w:t>
            </w:r>
          </w:p>
          <w:p w14:paraId="3F8C011B" w14:textId="77777777" w:rsidR="001D34AF" w:rsidRDefault="001D34A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351D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Tak,podać</w:t>
            </w:r>
            <w:proofErr w:type="spell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31B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07293E4" w14:textId="77777777" w:rsidTr="00783982">
        <w:trPr>
          <w:trHeight w:val="454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7B1F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Standardowe akcesoria:</w:t>
            </w:r>
          </w:p>
        </w:tc>
      </w:tr>
      <w:tr w:rsidR="001D34AF" w14:paraId="412A015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058C8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F16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Aluminiowa walizka transportowa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18A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FAD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19C275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159E5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550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Karta kalibracyjna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8ED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8DE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3C2783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F2793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17D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Kabel ładujący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042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A0C9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452C17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BA596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C34C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Adapter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5C2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53C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5ECB59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42F8C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CE6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FB6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D05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7DF1C5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E221E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935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Aluminiowa walizka transportowa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648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1C1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4635F8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EC676" w14:textId="77777777" w:rsidR="001D34AF" w:rsidRDefault="001D34AF">
            <w:pPr>
              <w:pStyle w:val="Akapitzlist"/>
              <w:numPr>
                <w:ilvl w:val="0"/>
                <w:numId w:val="6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980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Deklaracja zgodności: CE EN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ISO 13485:2016, wyrób medyczny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kl.I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93/42 EEC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F5E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735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03992CA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p w14:paraId="6BC1458B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p w14:paraId="7095D091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p w14:paraId="3E6F3A3F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tbl>
      <w:tblPr>
        <w:tblW w:w="9705" w:type="dxa"/>
        <w:tblLayout w:type="fixed"/>
        <w:tblLook w:val="04A0" w:firstRow="1" w:lastRow="0" w:firstColumn="1" w:lastColumn="0" w:noHBand="0" w:noVBand="1"/>
      </w:tblPr>
      <w:tblGrid>
        <w:gridCol w:w="983"/>
        <w:gridCol w:w="1178"/>
        <w:gridCol w:w="2508"/>
        <w:gridCol w:w="1516"/>
        <w:gridCol w:w="3520"/>
      </w:tblGrid>
      <w:tr w:rsidR="001D34AF" w14:paraId="275080AE" w14:textId="77777777" w:rsidTr="00783982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C1A483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Pompa infuzyjna (przenośna) – 8 sztuk</w:t>
            </w:r>
          </w:p>
        </w:tc>
      </w:tr>
      <w:tr w:rsidR="001D34AF" w14:paraId="2E298C17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6556D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8C283AE" w14:textId="77777777" w:rsidR="001D34AF" w:rsidRDefault="00000000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Nazwa/model: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9425572" w14:textId="77777777" w:rsidR="001D34AF" w:rsidRDefault="001D34AF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D4C8D5" w14:textId="77777777" w:rsidR="001D34AF" w:rsidRDefault="001D34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C8F9B1F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F019D0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81AF0A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27FB543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3EEDA6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Kraj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52FB6A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2B3E2B0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597779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Rok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B49364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CE9E117" w14:textId="77777777" w:rsidTr="00783982">
        <w:trPr>
          <w:trHeight w:val="68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0C49D0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787C2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parametrów wymaganych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403BA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wymagany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43DAB8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oferowany</w:t>
            </w:r>
          </w:p>
        </w:tc>
      </w:tr>
      <w:tr w:rsidR="001D34AF" w14:paraId="747D299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CE5AF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1224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Times New Roman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Times New Roman"/>
                <w:sz w:val="20"/>
                <w:szCs w:val="20"/>
              </w:rPr>
              <w:t>. Wyrób medyczny atestowany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9EF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F97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136B4F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24EA5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C4EA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 xml:space="preserve">Przenośna pompa infuzyjna dwutorowa </w:t>
            </w:r>
            <w:proofErr w:type="spellStart"/>
            <w:r>
              <w:rPr>
                <w:rFonts w:ascii="Calibri" w:hAnsi="Calibri" w:cs="Times New Roman"/>
                <w:sz w:val="20"/>
                <w:szCs w:val="20"/>
              </w:rPr>
              <w:t>dwustrzykawkowa</w:t>
            </w:r>
            <w:proofErr w:type="spellEnd"/>
            <w:r>
              <w:rPr>
                <w:rFonts w:ascii="Calibri" w:hAnsi="Calibri" w:cs="Times New Roman"/>
                <w:sz w:val="20"/>
                <w:szCs w:val="20"/>
              </w:rPr>
              <w:t xml:space="preserve"> Pompa posiada system programowania parametrów infuzji z </w:t>
            </w:r>
            <w:r>
              <w:rPr>
                <w:rFonts w:ascii="Calibri" w:hAnsi="Calibri" w:cs="Times New Roman"/>
                <w:sz w:val="20"/>
                <w:szCs w:val="20"/>
              </w:rPr>
              <w:lastRenderedPageBreak/>
              <w:t>możliwością ustawiania: prędkości, prędkości i dawki, prędkości i czasu lub dawki i czasu.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2EF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4C2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A22BE4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902B4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9C38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>możliwość podglądu i zmiany parametrów w trakcie infuzji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C83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B95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F0AD44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BA62B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28A11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obsługiwane typy strzykawek w zakresie pojemności 5 + 60 ml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601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B80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EB0D9ED" w14:textId="77777777" w:rsidTr="00783982">
        <w:trPr>
          <w:trHeight w:val="63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F079B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8E5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automatyczne rozpoznawanie rozmiaru strzykawki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637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8E83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AD6D89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51411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A82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tryb pracy „standard” umożliwiający programowanie w jednostkach objętościowych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505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A6B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099A00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0AFBD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C20C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tryb pracy „</w:t>
            </w:r>
            <w:proofErr w:type="spellStart"/>
            <w:r>
              <w:rPr>
                <w:rFonts w:ascii="Calibri" w:hAnsi="Calibri" w:cs="Times New Roman"/>
                <w:sz w:val="20"/>
                <w:szCs w:val="20"/>
              </w:rPr>
              <w:t>aneste</w:t>
            </w:r>
            <w:proofErr w:type="spellEnd"/>
            <w:r>
              <w:rPr>
                <w:rFonts w:ascii="Calibri" w:hAnsi="Calibri" w:cs="Times New Roman"/>
                <w:sz w:val="20"/>
                <w:szCs w:val="20"/>
              </w:rPr>
              <w:t>” umożliwiający programowanie w jednostkach wagowych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1EC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78A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7B1FF55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BD7BF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999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tryb pracy „profil” umożliwiający infuzję wielofazową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23D6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888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400621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D3A9D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97F7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funkcja bezpiecznego podawania dawki uderzeniowej BOLUS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AD2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9E5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07DB31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47A1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DBC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system wielopoziomowego wykrywania okluzji z funkcją Anty-Bolus (ABS)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526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970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07A9CA2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B96F9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BBB3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rozbudowany system alarmów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C75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9A6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22B002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D66F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232A" w14:textId="77777777" w:rsidR="001D34AF" w:rsidRDefault="00000000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>wbudowana biblioteka leków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B6A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3D6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A04F4A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26AB5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699B" w14:textId="77777777" w:rsidR="001D34AF" w:rsidRDefault="00000000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wbudowany system testów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66E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899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BBECFD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A4903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E796" w14:textId="77777777" w:rsidR="001D34AF" w:rsidRDefault="00000000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komunikacja zewnętrzna w standardzie RS-232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23C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A12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DF1C66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895A5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9E4D" w14:textId="77777777" w:rsidR="001D34AF" w:rsidRDefault="00000000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możliwość odczytu historii zdarzeń na wyświetlaczu i w postaci pliku XML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D52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0ED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0CE996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5CF11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81A3" w14:textId="77777777" w:rsidR="001D34AF" w:rsidRDefault="00000000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możliwość długotrwałej pracy z akumulatora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287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972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C4B7D45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05BD7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19E7" w14:textId="77777777" w:rsidR="001D34AF" w:rsidRDefault="00000000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możliwość mocowania na statywie, na łóżku lub specjalnej szynie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81B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332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2214B9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7D95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9BD8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możliwość mocowania w stacji dokującej MD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515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107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9FBCFB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0627" w14:textId="77777777" w:rsidR="001D34AF" w:rsidRDefault="001D34AF">
            <w:pPr>
              <w:pStyle w:val="Akapitzlist"/>
              <w:spacing w:beforeAutospacing="1"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BD58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Prędkość dozowania:</w:t>
            </w:r>
          </w:p>
          <w:p w14:paraId="63BB1081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nastawiana co 0,1 ml/h</w:t>
            </w:r>
          </w:p>
          <w:p w14:paraId="1A74FFC2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0,1 :— 2000 ml/h dla strzykawki 50 ml</w:t>
            </w:r>
          </w:p>
          <w:p w14:paraId="15846642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0,1 :— 1200 ml/h dla strzykawki 30 ml</w:t>
            </w:r>
          </w:p>
          <w:p w14:paraId="1353AEF9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0,1 :— 1000 ml/h dla strzykawki 20 ml</w:t>
            </w:r>
          </w:p>
          <w:p w14:paraId="0C6C3464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0,1 :— 600 ml/h dla strzykawki 10 ml</w:t>
            </w:r>
          </w:p>
          <w:p w14:paraId="2E22A111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0,1 :— 400 ml/h dla strzykawki 5 ml</w:t>
            </w:r>
          </w:p>
          <w:p w14:paraId="0189E09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E64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828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FF7411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B914E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47F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Maksymalna prędkość dozowania dawki uderzeniowej (bolus):</w:t>
            </w:r>
          </w:p>
          <w:p w14:paraId="56EF6E0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ustawiana co 0,1 ml/h</w:t>
            </w:r>
          </w:p>
          <w:p w14:paraId="3A5DBFD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do 2000 ml/h dla strzykawki 50 ml do 1200 ml/h dla strzykawki 30 ml do 1000 ml/h dla strzykawki 20 ml do 600 ml/h dla strzykawki 10 ml do 400 ml/h dla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strzykawki 5 ml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64A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BBD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62B504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CCFA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6BA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Dawka (objętość infuzji): 0,1 999,9 ml, ustawienia co 0,1 ml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502C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41F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930075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313E0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43AE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Programowana dawka uderzeniowa (bolus): do objętości strzykawki, ustawiana co 0,1 ml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32B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764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323BC3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5903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C213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Prędkość KVO: 0 + 5 ml/h, programowana co 0,1 ml/h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21A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D9D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3EAA9F2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92D61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A526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Dokładność dozowania: -E 2 % (wg wymagań normy EN 60601-2-24)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848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6A0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C293ED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6781D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CA26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Jednostki programowania prędkości infuzji: ml/h,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pg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/h, mg/h,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pg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/kg/h, mg/kg/h,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pg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/kg/min, mg/kg/min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F6E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149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D8E596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DA0F8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0729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Czas infuzji: od 1 min do 99 h 59 min 59 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8B2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608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546535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8C020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6131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Koncentracja leku: 0,1 9999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/mg, mg/ml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7F4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7E8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5B5D1C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911D1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6281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Masa pacjenta: maksymalnie 300 kg, ustawiana co 0,01 kg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D81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B88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3C5A96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E00AF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0C4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Ciśnienie okluzji: 9 poziomów, 40 - 120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kPa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(300 - 900 mmHg), ustawiane co 10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kPa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(75 mmHg)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877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C17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45F5F8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0E230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F207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Typoszereg pojemności strzykawek:5/6, 10, 20, 30, 50/60 ml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BEE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5AE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ECBC7E5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1AC4C" w14:textId="77777777" w:rsidR="001D34AF" w:rsidRDefault="001D34AF">
            <w:pPr>
              <w:pStyle w:val="Akapitzlist"/>
              <w:spacing w:beforeAutospacing="1"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8DB2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Opis systemu alarmowego: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8DFA" w14:textId="77777777" w:rsidR="001D34AF" w:rsidRDefault="001D34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7F0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CA0308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0774E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C061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 poziomy ważności alarmów: wysoki, średni, niski zgodnie z EN 60601-1-8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294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1D3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9699AD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18BD2" w14:textId="77777777" w:rsidR="001D34AF" w:rsidRDefault="001D34AF">
            <w:pPr>
              <w:pStyle w:val="Akapitzlist"/>
              <w:spacing w:beforeAutospacing="1"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D1B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Inne możliwości: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AFA1" w14:textId="77777777" w:rsidR="001D34AF" w:rsidRDefault="001D34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6BE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C8F509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70C98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AE3CF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likwidacja bolusa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okluzyjnego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(ABS) automatyczne rozpoznawanie strzykawek, informacja o poziomie naładowania akumulatora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45B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EB8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6FE5AD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26D97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2C6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biblioteka leków z możliwością modyfikacji (64 leki) infuzje wielofazowe z możliwością zapisania profilu historia infuzji (2000 zdarzeń)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FAB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CD7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7661802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F3AD4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9941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wskaźnik ciśnienia infuzji programowanie nazwy oddziału blokada zmiany parametrów hasłem funkcja wypełnienia drenu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1BF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CC4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1D7DB5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3CD55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1018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funkcja STAND-BY (1 s - 24 h) testy użytkownika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36D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CDC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B65E9F2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2080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C4A9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Zasilanie: 100 - 240 VAC, 0.28 A - 0.15 A (max. 36 VA), 50/60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lub 12 VDC, 1A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726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4ED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81E5AB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CC035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7C30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Bezpieczniki: 1 x 1.6 A, T, 250 VAC, L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E32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2A7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BDC46C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B1ADC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57D7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Akumulator: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NiMh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2 x 1300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mAh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BEE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728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21BAE9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49CBC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9A9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Czas pracy akumulatora: min. 24 h przy prędkości 5 ml/h min. 4 h przy prędkości 100 ml/h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22F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5FB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AAF7CD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6A869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906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Wyświetlacz: LCD - dwa kolory: szary i niebieski, dwuwierszowy 2 x 16 znaków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55A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C58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67F468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467A5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F93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Interface: RS 232 C (9600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Bd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59E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A3F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B69532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86AC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5D17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Czas utrzymania danych w pamięci: 10 lat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DE5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CF8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084E4C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86127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E86A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Gniazdo alarmu zewnętrznego: 24 V, 1 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FCC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491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4E50C11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A34DD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B218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Klasyfikacja: klasa II, część aplikacyjna typu CF odporna na defibrylację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FD5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038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B4D0D0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CBE87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3B2C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Ochrona przed penetracją czynników zewnętrznych: IP 54 (obudowa pyłoszczelna,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bryzgoszczelna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0A3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890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93B6F5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AD1B1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B33A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Wymagania bezpieczeństwa: EN 60601-1, EN 60601-1-2 (EMC), EN 60601-2-24, MDD 93/42/EEC: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Ilb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DBB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0F5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D41B115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C33EE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EF93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Warunki pracy urządzenia: temperatura otoczenia od +5° do +40°C, wilgotność względna 20%  90%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CA7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39C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F8CB6A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33D09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43E8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Wymiary gabarytowe 323 x 261 x 154 mm (szer. x gł. x wys.):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F99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F02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8E1211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80960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602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Masa: 4,2 kg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551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31B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F9D2C5B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7ABE7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9C13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Przeglądy techniczne urządzeń wymagane / zalecane przez producenta w okresie gwarancji są wliczone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78F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  <w:p w14:paraId="6CD7836E" w14:textId="77777777" w:rsidR="001D34AF" w:rsidRDefault="001D34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FBC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4E583F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B6CD5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160D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 cenę przedmiotu zamówienia wraz ze wszystkimi materiałami niezbędnymi do wykonania wymaganych przeglądów, przy czym ostatni przegląd musi być wykonany w ostatnim miesiącu okresu gwarancji.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AF2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B75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46D66F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40633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EB53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Pełna obsługa serwisowa w okresie obowiązywania gwarancji wliczona w cenę przedmiotu zamówienia.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948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  <w:p w14:paraId="679217C6" w14:textId="77777777" w:rsidR="001D34AF" w:rsidRDefault="001D34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A7015C" w14:textId="77777777" w:rsidR="001D34AF" w:rsidRDefault="001D34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1EF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4203E1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4CFA6" w14:textId="77777777" w:rsidR="001D34AF" w:rsidRDefault="001D34AF">
            <w:pPr>
              <w:pStyle w:val="Akapitzlist"/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080C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Gwarancja liczona od momentu protokolarnego przekazania do eksploatacji.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67A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8EA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008621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BD260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54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7FAB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Dostawa, instalacja, montaż  i uruchomienie.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B84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8BD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1D03342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D691" w14:textId="77777777" w:rsidR="001D34AF" w:rsidRDefault="00000000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55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3EF5" w14:textId="77777777" w:rsidR="001D34AF" w:rsidRDefault="0000000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Paszport techniczny (dostarczyć wraz  z urządzeniem).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256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D50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0" w:name="_Hlk222211765"/>
            <w:bookmarkEnd w:id="10"/>
          </w:p>
        </w:tc>
      </w:tr>
    </w:tbl>
    <w:p w14:paraId="6B4B3527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p w14:paraId="70BF6A31" w14:textId="77777777" w:rsidR="00CE7C7E" w:rsidRDefault="00CE7C7E">
      <w:pPr>
        <w:rPr>
          <w:rFonts w:ascii="Calibri" w:hAnsi="Calibri" w:cs="Calibri"/>
          <w:sz w:val="20"/>
          <w:szCs w:val="20"/>
        </w:rPr>
      </w:pPr>
    </w:p>
    <w:p w14:paraId="603EB5E0" w14:textId="77777777" w:rsidR="00CE7C7E" w:rsidRDefault="00CE7C7E">
      <w:pPr>
        <w:rPr>
          <w:rFonts w:ascii="Calibri" w:hAnsi="Calibri" w:cs="Calibri"/>
          <w:sz w:val="20"/>
          <w:szCs w:val="20"/>
        </w:rPr>
      </w:pPr>
    </w:p>
    <w:p w14:paraId="4906F0C1" w14:textId="77777777" w:rsidR="00CE7C7E" w:rsidRDefault="00CE7C7E">
      <w:pPr>
        <w:rPr>
          <w:rFonts w:ascii="Calibri" w:hAnsi="Calibri" w:cs="Calibri"/>
          <w:sz w:val="20"/>
          <w:szCs w:val="20"/>
        </w:rPr>
      </w:pPr>
    </w:p>
    <w:p w14:paraId="30333ADA" w14:textId="77777777" w:rsidR="00CE7C7E" w:rsidRDefault="00CE7C7E">
      <w:pPr>
        <w:rPr>
          <w:rFonts w:ascii="Calibri" w:hAnsi="Calibri" w:cs="Calibri"/>
          <w:sz w:val="20"/>
          <w:szCs w:val="20"/>
        </w:rPr>
      </w:pPr>
    </w:p>
    <w:p w14:paraId="29B9A477" w14:textId="77777777" w:rsidR="00CE7C7E" w:rsidRDefault="00CE7C7E">
      <w:pPr>
        <w:rPr>
          <w:rFonts w:ascii="Calibri" w:hAnsi="Calibri" w:cs="Calibri"/>
          <w:sz w:val="20"/>
          <w:szCs w:val="20"/>
        </w:rPr>
      </w:pPr>
    </w:p>
    <w:p w14:paraId="2C3946ED" w14:textId="77777777" w:rsidR="00CE7C7E" w:rsidRDefault="00CE7C7E">
      <w:pPr>
        <w:rPr>
          <w:rFonts w:ascii="Calibri" w:hAnsi="Calibri" w:cs="Calibri"/>
          <w:sz w:val="20"/>
          <w:szCs w:val="20"/>
        </w:rPr>
      </w:pPr>
    </w:p>
    <w:tbl>
      <w:tblPr>
        <w:tblW w:w="9705" w:type="dxa"/>
        <w:tblLayout w:type="fixed"/>
        <w:tblLook w:val="04A0" w:firstRow="1" w:lastRow="0" w:firstColumn="1" w:lastColumn="0" w:noHBand="0" w:noVBand="1"/>
      </w:tblPr>
      <w:tblGrid>
        <w:gridCol w:w="983"/>
        <w:gridCol w:w="1178"/>
        <w:gridCol w:w="2508"/>
        <w:gridCol w:w="1516"/>
        <w:gridCol w:w="3520"/>
      </w:tblGrid>
      <w:tr w:rsidR="001D34AF" w14:paraId="0B2E6EE7" w14:textId="77777777" w:rsidTr="00783982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4312A1" w14:textId="77777777" w:rsidR="001D34AF" w:rsidRDefault="00000000">
            <w:pPr>
              <w:spacing w:line="240" w:lineRule="auto"/>
              <w:jc w:val="center"/>
              <w:rPr>
                <w:rFonts w:ascii="Calibri" w:hAnsi="Calibri"/>
              </w:rPr>
            </w:pPr>
            <w:bookmarkStart w:id="11" w:name="_Hlk221625076"/>
            <w:bookmarkEnd w:id="11"/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Pompa do żywienia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enteralnego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– 8 sztuk</w:t>
            </w:r>
          </w:p>
        </w:tc>
      </w:tr>
      <w:tr w:rsidR="001D34AF" w14:paraId="43736787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61412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10E2A19" w14:textId="77777777" w:rsidR="001D34AF" w:rsidRDefault="00000000">
            <w:pPr>
              <w:spacing w:after="0"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Nazwa/model: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771D740" w14:textId="77777777" w:rsidR="001D34AF" w:rsidRDefault="001D34AF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55B87BF" w14:textId="77777777" w:rsidR="001D34AF" w:rsidRDefault="001D34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B5E2313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D57884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213C44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3A096C0" w14:textId="77777777" w:rsidTr="00783982">
        <w:trPr>
          <w:trHeight w:val="52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7461B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Kraj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CD5DD8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EBC3EB2" w14:textId="77777777" w:rsidTr="00783982">
        <w:trPr>
          <w:trHeight w:val="510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C436C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Rok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C75D01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83B29F5" w14:textId="77777777" w:rsidTr="00783982">
        <w:trPr>
          <w:trHeight w:val="68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BE0BA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D2E3F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parametrów wymaganych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800E5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wymagany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B3CFE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oferowany</w:t>
            </w:r>
          </w:p>
        </w:tc>
      </w:tr>
      <w:tr w:rsidR="001D34AF" w14:paraId="69303E6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6475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CF2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94D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99C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AC57C0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80BC0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C66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Pompa perystaltyczna ,kompaktowa, przenośna, służąca do żywienia dojelitowego z możliwością wyboru dawek, sposobu (podaż ciągła/ podaż bolusowa) i prędkości podaży.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340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F01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033E9F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2E252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20D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przeznaczona jest wyłącznie do stosowania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enteralnego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(podaż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dożołądkowa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, dojelitowa).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4CD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F74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F69319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3864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2CB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wiarygodność, dokładność i bezpieczeństwo podaży żywienia +/- 5%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6A2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96E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902B88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077BA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D67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technologia AAFF (Auto-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Anti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-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Free-Flow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 zapewnia bezpieczeństwo w razie awarii zapobiegając swobodnemu przepływowi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8658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840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974035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E93D3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CBA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zablokowania parametrów terapii żywieniowej Prosta obsługa Kolorowe, łatwe w identyfikacji ikony i komunikaty tekstowe w języku polskim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F8B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6FC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E96C23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085C8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92272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wybór żywienia dostosowany do pacjenta żywienie w trybie ciągłym lub bolusami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529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641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5CFAE2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69B38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6CE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zakres objętości od 1 ml do 4000 ml z szybkością podaży od 1 ml/godz. do 600 ml/godz.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2D7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D2E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A76BE02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7E308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88D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przenoszenia niewielki rozmiar i masa umożliwiają przenoszenie w plecaku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77F5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014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97D3E8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43BED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CDD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pojemność baterii pozwala na pracę przez cały dzień (przy szybkości podaży 125 ml/godz.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634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9C2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70BB02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FAB8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1C5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zapisana historia ostatnich 30 dni żywienia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0C7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855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2DB704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19592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CDD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możliwość mycia pod bieżącą wodą,</w:t>
            </w:r>
          </w:p>
          <w:p w14:paraId="517D909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odporność na zalanie wodą: klasa IPX 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F40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98F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B6B95F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F3101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CBB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Zasilanie sieciowe: 100–240V AC; 50–60Hz; 0,4A max.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AF2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413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5651DA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61D06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2A4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Wymiary: 14 x 14 x 6,2 cm ±5%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8B8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FBA0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9C4F9BD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E170" w14:textId="77777777" w:rsidR="001D34AF" w:rsidRDefault="001D34AF">
            <w:pPr>
              <w:pStyle w:val="Akapitzlist"/>
              <w:numPr>
                <w:ilvl w:val="0"/>
                <w:numId w:val="5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5CC1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Masa: 499 g  ±5%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347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EAE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CA705C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03917" w14:textId="34359624" w:rsidR="001D34AF" w:rsidRPr="00783982" w:rsidRDefault="00783982" w:rsidP="00783982">
            <w:pPr>
              <w:spacing w:beforeAutospacing="1" w:afterAutospacing="1" w:line="240" w:lineRule="auto"/>
              <w:ind w:left="360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2" w:name="_Hlk221625076_kopia_1"/>
            <w:bookmarkEnd w:id="12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16.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107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Przeglądy techniczne urządzeń wymagane / zalecane przez producenta w okresie gwarancji są wliczone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127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  <w:p w14:paraId="5FB4C8D3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3AF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8492B7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1935" w14:textId="53B95BE0" w:rsidR="001D34AF" w:rsidRPr="00783982" w:rsidRDefault="00783982" w:rsidP="00783982">
            <w:pPr>
              <w:spacing w:beforeAutospacing="1" w:afterAutospacing="1" w:line="240" w:lineRule="auto"/>
              <w:ind w:left="360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17.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E5C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 cenę przedmiotu zamówienia wraz ze wszystkimi materiałami niezbędnymi do wykonania wymaganych przeglądów, przy czym ostatni przegląd musi być wykonany w ostatnim miesiącu okresu gwarancji.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409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A768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670490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5DA57" w14:textId="48A4DE61" w:rsidR="001D34AF" w:rsidRPr="00783982" w:rsidRDefault="00783982" w:rsidP="00783982">
            <w:p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      </w:t>
            </w:r>
            <w:r w:rsidRP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18.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E81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Pełna obsługa serwisowa w okresie obowiązywania gwarancji wliczona w cenę przedmiotu zamówienia.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765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  <w:p w14:paraId="7C764D87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1892C27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B49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848B40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E0CD2" w14:textId="759A9AC3" w:rsidR="001D34AF" w:rsidRPr="00783982" w:rsidRDefault="00783982" w:rsidP="00783982">
            <w:p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      </w:t>
            </w:r>
            <w:r w:rsidRP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C37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Gwarancja liczona od momentu protokolarnego przekazania do eksploatacji.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34C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849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236F38F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F82CD" w14:textId="025E8135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E1E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Dostawa, instalacja, montaż  i uruchomienie.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C57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283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89D286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A9649" w14:textId="5BA5C04A" w:rsidR="001D34AF" w:rsidRDefault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201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Paszport techniczny (dostarczyć wraz  z urządzeniem).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288A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29E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3" w:name="_Hlk222211875"/>
            <w:bookmarkEnd w:id="13"/>
          </w:p>
        </w:tc>
      </w:tr>
    </w:tbl>
    <w:p w14:paraId="25B00B3A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p w14:paraId="6DAB7E11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tbl>
      <w:tblPr>
        <w:tblW w:w="9705" w:type="dxa"/>
        <w:tblLayout w:type="fixed"/>
        <w:tblLook w:val="04A0" w:firstRow="1" w:lastRow="0" w:firstColumn="1" w:lastColumn="0" w:noHBand="0" w:noVBand="1"/>
      </w:tblPr>
      <w:tblGrid>
        <w:gridCol w:w="983"/>
        <w:gridCol w:w="1178"/>
        <w:gridCol w:w="2508"/>
        <w:gridCol w:w="1516"/>
        <w:gridCol w:w="3520"/>
      </w:tblGrid>
      <w:tr w:rsidR="001D34AF" w14:paraId="78B67F16" w14:textId="77777777" w:rsidTr="00783982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1055BF" w14:textId="77777777" w:rsidR="001D34AF" w:rsidRDefault="00000000">
            <w:pPr>
              <w:spacing w:line="240" w:lineRule="auto"/>
              <w:jc w:val="center"/>
              <w:rPr>
                <w:rFonts w:ascii="Calibri" w:hAnsi="Calibri"/>
              </w:rPr>
            </w:pPr>
            <w:bookmarkStart w:id="14" w:name="_Hlk221625229"/>
            <w:bookmarkEnd w:id="14"/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Lampa bakteriobójcza przepływowa mobilna – 4 szt.</w:t>
            </w:r>
          </w:p>
        </w:tc>
      </w:tr>
      <w:tr w:rsidR="001D34AF" w14:paraId="40FD4B13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36751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037B8C5" w14:textId="77777777" w:rsidR="001D34AF" w:rsidRDefault="00000000">
            <w:pPr>
              <w:spacing w:after="0"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Nazwa/model: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B8323D" w14:textId="77777777" w:rsidR="001D34AF" w:rsidRDefault="001D34AF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96C0B60" w14:textId="77777777" w:rsidR="001D34AF" w:rsidRDefault="001D34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1B797BD" w14:textId="77777777" w:rsidTr="00783982">
        <w:trPr>
          <w:trHeight w:val="68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35F2A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0AA562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EC36CC8" w14:textId="77777777" w:rsidTr="00783982">
        <w:trPr>
          <w:trHeight w:val="527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4526B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Kraj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EC353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558E27E" w14:textId="77777777" w:rsidTr="00783982">
        <w:trPr>
          <w:trHeight w:val="510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3105A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Rok produkcji:</w:t>
            </w:r>
          </w:p>
        </w:tc>
        <w:tc>
          <w:tcPr>
            <w:tcW w:w="7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5B2BF1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0B5D9E6" w14:textId="77777777" w:rsidTr="00783982">
        <w:trPr>
          <w:trHeight w:val="68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F5C428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72F7D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parametrów wymaganych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9ACD9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wymagany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CF106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oferowany</w:t>
            </w:r>
          </w:p>
        </w:tc>
      </w:tr>
      <w:tr w:rsidR="001D34AF" w14:paraId="2B6EBFB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51E26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909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C33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6D4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C8FB583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DAC8A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1AE6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Sprzęt do dezynfekcji pomieszczeń promieniami ultrafioletowymi</w:t>
            </w:r>
            <w:r>
              <w:rPr>
                <w:rFonts w:ascii="Calibri" w:hAnsi="Calibri"/>
                <w:sz w:val="20"/>
                <w:szCs w:val="20"/>
              </w:rPr>
              <w:t xml:space="preserve"> (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promienniki UV-C)</w:t>
            </w:r>
            <w:r>
              <w:rPr>
                <w:rFonts w:ascii="Calibri" w:hAnsi="Calibri"/>
                <w:sz w:val="20"/>
                <w:szCs w:val="20"/>
              </w:rPr>
              <w:t xml:space="preserve"> lampa bakteriobójcza przepływowa (dezynfekcja powietrza w obecności ludzi)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D18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12EC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D340A28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32AE5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77E5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wersja przejezdna na statywie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6AD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0A4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5553F37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86BD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AAD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mechaniczny licznik czasu pracy promienników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046C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88E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6068A6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70264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6EE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moc 110W (2 x TUV/5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HNS 55W)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4CB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5D62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B91293C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8C6F8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F65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zasięg działania pojedynczej lampy 18-36 m²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C7D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5C1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05989C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9E97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DEC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dezynfekowana kubatura min 45-90 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21B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A17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E3BEDA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7E6C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E63A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trwałość promienników: 9000h, wydajność wentylatora 165-199 m³/h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159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FA0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EA766E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7F73C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5FB0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obudowa- stal INOX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A0D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C03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5496EB0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87DB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B19B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lampa zakończona przewodem z wtyczką wpinaną do kontaktu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D4100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397F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782631C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4A4D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4930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napięcie zasilania: 230V, 50Hz;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686B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8A4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64F3595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0D91D" w14:textId="77777777" w:rsidR="001D34AF" w:rsidRDefault="001D34AF">
            <w:pPr>
              <w:pStyle w:val="Akapitzlist"/>
              <w:numPr>
                <w:ilvl w:val="0"/>
                <w:numId w:val="9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306F" w14:textId="77777777" w:rsidR="001D34AF" w:rsidRDefault="00000000">
            <w:pPr>
              <w:snapToGrid w:val="0"/>
            </w:pPr>
            <w:r>
              <w:rPr>
                <w:rStyle w:val="t286pc"/>
                <w:rFonts w:ascii="Calibri" w:hAnsi="Calibri"/>
                <w:sz w:val="20"/>
                <w:szCs w:val="20"/>
              </w:rPr>
              <w:t>deklaracja zgodności z normami medycznymi oraz atest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F8C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C346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EFE50B4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75739" w14:textId="7D492E18" w:rsidR="001D34AF" w:rsidRPr="00783982" w:rsidRDefault="00783982" w:rsidP="00783982">
            <w:pPr>
              <w:spacing w:beforeAutospacing="1" w:afterAutospacing="1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5" w:name="_Hlk221625229_kopia_1"/>
            <w:bookmarkEnd w:id="15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  13.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0970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Przeglądy techniczne urządzeń wymagane / zalecane przez producenta w okresie gwarancji są wliczone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DE7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  <w:p w14:paraId="5D5B275D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F41A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154AACA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AD944" w14:textId="11CD307C" w:rsidR="001D34AF" w:rsidRPr="00783982" w:rsidRDefault="00783982" w:rsidP="00783982">
            <w:pPr>
              <w:spacing w:beforeAutospacing="1" w:afterAutospacing="1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  14.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DD14F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w cenę przedmiotu zamówienia wraz ze wszystkimi materiałami niezbędnymi do wykonania wymaganych przeglądów, przy czym ostatni przegląd musi być wykonany w ostatnim miesiącu okresu gwarancji.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81BE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18C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280DCAE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E411" w14:textId="63A420C1" w:rsidR="001D34AF" w:rsidRPr="00783982" w:rsidRDefault="00783982" w:rsidP="00783982">
            <w:pPr>
              <w:spacing w:beforeAutospacing="1" w:afterAutospacing="1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  </w:t>
            </w:r>
            <w:r w:rsidRPr="00783982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15.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25478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Pełna obsługa serwisowa w okresie obowiązywania gwarancji wliczona w cenę przedmiotu zamówienia.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2F7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  <w:p w14:paraId="1A3D116C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3D21542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4139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08C9DB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EE928" w14:textId="74AE8C96" w:rsidR="001D34AF" w:rsidRPr="00783982" w:rsidRDefault="00783982" w:rsidP="00783982">
            <w:pPr>
              <w:spacing w:beforeAutospacing="1" w:afterAutospacing="1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 16.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9D97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Gwarancja liczona od momentu protokolarnego przekazania do eksploatacji.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7F9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7FC7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8DC0526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B82CB" w14:textId="261F23FD" w:rsidR="001D34AF" w:rsidRPr="00783982" w:rsidRDefault="00783982" w:rsidP="00783982">
            <w:pPr>
              <w:spacing w:beforeAutospacing="1"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783982">
              <w:rPr>
                <w:rFonts w:ascii="Calibri" w:hAnsi="Calibri"/>
                <w:sz w:val="20"/>
                <w:szCs w:val="20"/>
              </w:rPr>
              <w:t>17.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959C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Dostawa, instalacja, montaż  i uruchomienie.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8924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138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51C7A79" w14:textId="77777777" w:rsidTr="00783982">
        <w:trPr>
          <w:trHeight w:val="45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E28A4" w14:textId="4CD38C2F" w:rsidR="001D34AF" w:rsidRDefault="00783982" w:rsidP="00783982">
            <w:pPr>
              <w:pStyle w:val="Akapitzlist"/>
              <w:spacing w:beforeAutospacing="1" w:after="0" w:line="240" w:lineRule="auto"/>
              <w:ind w:hanging="36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18.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115D" w14:textId="77777777" w:rsidR="001D34AF" w:rsidRDefault="00000000">
            <w:pPr>
              <w:snapToGrid w:val="0"/>
            </w:pPr>
            <w:r>
              <w:rPr>
                <w:rStyle w:val="Domylnaczcionkaakapitu1"/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Certyfikat potwierdzający posiadanie znaku CE, bądź Deklaracje Zgodności CE lub inne dokumenty równoważne (jeśli dotyczy)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0B4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861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6" w:name="_Hlk222212006"/>
            <w:bookmarkEnd w:id="16"/>
          </w:p>
        </w:tc>
      </w:tr>
    </w:tbl>
    <w:p w14:paraId="5093446E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p w14:paraId="48624CD6" w14:textId="77777777" w:rsidR="00783982" w:rsidRDefault="00783982">
      <w:pPr>
        <w:rPr>
          <w:rFonts w:ascii="Calibri" w:hAnsi="Calibri" w:cs="Calibri"/>
          <w:sz w:val="20"/>
          <w:szCs w:val="20"/>
        </w:rPr>
      </w:pPr>
    </w:p>
    <w:p w14:paraId="404FB46C" w14:textId="77777777" w:rsidR="00783982" w:rsidRDefault="00783982">
      <w:pPr>
        <w:rPr>
          <w:rFonts w:ascii="Calibri" w:hAnsi="Calibri" w:cs="Calibri"/>
          <w:sz w:val="20"/>
          <w:szCs w:val="20"/>
        </w:rPr>
      </w:pPr>
    </w:p>
    <w:p w14:paraId="666A4392" w14:textId="77777777" w:rsidR="00783982" w:rsidRDefault="00783982">
      <w:pPr>
        <w:rPr>
          <w:rFonts w:ascii="Calibri" w:hAnsi="Calibri" w:cs="Calibri"/>
          <w:sz w:val="20"/>
          <w:szCs w:val="20"/>
        </w:rPr>
      </w:pPr>
    </w:p>
    <w:p w14:paraId="7DFC34F8" w14:textId="77777777" w:rsidR="00783982" w:rsidRDefault="00783982">
      <w:pPr>
        <w:rPr>
          <w:rFonts w:ascii="Calibri" w:hAnsi="Calibri" w:cs="Calibri"/>
          <w:sz w:val="20"/>
          <w:szCs w:val="20"/>
        </w:rPr>
      </w:pPr>
    </w:p>
    <w:p w14:paraId="55D9E3AB" w14:textId="77777777" w:rsidR="00783982" w:rsidRDefault="00783982">
      <w:pPr>
        <w:rPr>
          <w:rFonts w:ascii="Calibri" w:hAnsi="Calibri" w:cs="Calibri"/>
          <w:sz w:val="20"/>
          <w:szCs w:val="20"/>
        </w:rPr>
      </w:pPr>
    </w:p>
    <w:p w14:paraId="51E566DB" w14:textId="77777777" w:rsidR="00783982" w:rsidRDefault="00783982">
      <w:pPr>
        <w:rPr>
          <w:rFonts w:ascii="Calibri" w:hAnsi="Calibri" w:cs="Calibri"/>
          <w:sz w:val="20"/>
          <w:szCs w:val="20"/>
        </w:rPr>
      </w:pPr>
    </w:p>
    <w:p w14:paraId="04EDB653" w14:textId="77777777" w:rsidR="00783982" w:rsidRDefault="00783982">
      <w:pPr>
        <w:rPr>
          <w:rFonts w:ascii="Calibri" w:hAnsi="Calibri" w:cs="Calibri"/>
          <w:sz w:val="20"/>
          <w:szCs w:val="20"/>
        </w:rPr>
      </w:pPr>
    </w:p>
    <w:p w14:paraId="46C969B2" w14:textId="77777777" w:rsidR="00783982" w:rsidRDefault="00783982">
      <w:pPr>
        <w:rPr>
          <w:rFonts w:ascii="Calibri" w:hAnsi="Calibri" w:cs="Calibri"/>
          <w:sz w:val="20"/>
          <w:szCs w:val="20"/>
        </w:rPr>
      </w:pPr>
    </w:p>
    <w:tbl>
      <w:tblPr>
        <w:tblW w:w="9794" w:type="dxa"/>
        <w:jc w:val="center"/>
        <w:tblLayout w:type="fixed"/>
        <w:tblLook w:val="04A0" w:firstRow="1" w:lastRow="0" w:firstColumn="1" w:lastColumn="0" w:noHBand="0" w:noVBand="1"/>
      </w:tblPr>
      <w:tblGrid>
        <w:gridCol w:w="1005"/>
        <w:gridCol w:w="1200"/>
        <w:gridCol w:w="2715"/>
        <w:gridCol w:w="1530"/>
        <w:gridCol w:w="3344"/>
      </w:tblGrid>
      <w:tr w:rsidR="001D34AF" w14:paraId="08BE89B7" w14:textId="77777777">
        <w:trPr>
          <w:trHeight w:val="687"/>
          <w:jc w:val="center"/>
        </w:trPr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50CF3" w14:textId="77777777" w:rsidR="001D34AF" w:rsidRDefault="00000000">
            <w:pPr>
              <w:spacing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Pulsoksymetr stacjonarny – 8 szt.</w:t>
            </w:r>
          </w:p>
        </w:tc>
      </w:tr>
      <w:tr w:rsidR="001D34AF" w14:paraId="566013C0" w14:textId="77777777">
        <w:trPr>
          <w:trHeight w:val="687"/>
          <w:jc w:val="center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B5F73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FDABD1F" w14:textId="77777777" w:rsidR="001D34AF" w:rsidRDefault="00000000">
            <w:pPr>
              <w:spacing w:after="0"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Nazwa/model:</w:t>
            </w:r>
          </w:p>
        </w:tc>
        <w:tc>
          <w:tcPr>
            <w:tcW w:w="7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5961F8E" w14:textId="77777777" w:rsidR="001D34AF" w:rsidRDefault="001D34AF">
            <w:pPr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B458DDD" w14:textId="77777777" w:rsidR="001D34AF" w:rsidRDefault="001D34A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CF461BE" w14:textId="77777777">
        <w:trPr>
          <w:trHeight w:val="687"/>
          <w:jc w:val="center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E29CF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Producent:</w:t>
            </w:r>
          </w:p>
        </w:tc>
        <w:tc>
          <w:tcPr>
            <w:tcW w:w="7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6AD99D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0FB97D3" w14:textId="77777777">
        <w:trPr>
          <w:trHeight w:val="587"/>
          <w:jc w:val="center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56812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Kraj produkcji:</w:t>
            </w:r>
          </w:p>
        </w:tc>
        <w:tc>
          <w:tcPr>
            <w:tcW w:w="7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FA67C4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41036F1" w14:textId="77777777">
        <w:trPr>
          <w:trHeight w:val="570"/>
          <w:jc w:val="center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FC4B2C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Rok produkcji:</w:t>
            </w:r>
          </w:p>
        </w:tc>
        <w:tc>
          <w:tcPr>
            <w:tcW w:w="7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DCC8CE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9B9B2D9" w14:textId="77777777">
        <w:trPr>
          <w:trHeight w:val="687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18868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EEC89B" w14:textId="77777777" w:rsidR="001D34AF" w:rsidRDefault="001D34AF">
            <w:pPr>
              <w:spacing w:after="0" w:line="240" w:lineRule="auto"/>
              <w:rPr>
                <w:rFonts w:ascii="Calibri" w:hAnsi="Calibri"/>
              </w:rPr>
            </w:pPr>
          </w:p>
          <w:p w14:paraId="7392C609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parametrów wymaganych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C43E67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wymagany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9AEE6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oferowany</w:t>
            </w:r>
          </w:p>
        </w:tc>
      </w:tr>
      <w:tr w:rsidR="001D34AF" w14:paraId="75593168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0F1435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72C3F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Rok produkcji min. 2025 - produkt fabrycznie nowy, niedemonstracyjny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Wyrób medyczny atestowany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0B1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0631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3BE968A7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9580A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3822D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Pulsoksymetr przenośny przeznaczony do monitorowania saturacji krwi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SpO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₂) oraz częstości pulsu z wysoką dokładnością pomiarów.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CCA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96A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8C01667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0A79D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AD674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czytelny wyświetlacz LCD prezentujący dane numeryczne i falę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pletyzmograficzną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w czasie rzeczywistym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DE42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53B5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82641F4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84A7B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E1B17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pomiar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SpO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₂ i tętna (Technologia EDAN)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02F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A89B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DFE120A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CDE46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7D27B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alarmy wizualne i dźwiękowe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BB96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298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F407669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6E13A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B2E83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pamięć wewnętrzna i trendy pomiarowe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1329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CEE2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51BC487F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0B90D5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00A6E" w14:textId="77777777" w:rsidR="001D34AF" w:rsidRDefault="0000000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>praca do 50 godzin na bateriach AA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E9A3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FD9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DF619C2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360448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1753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Stacja dokująca umożliwiająca wygodne ładowanie pulsoksymetrów Zapewnia bezpieczne przechowywanie urządzenia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847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CEE1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F6AEFB1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46EC8F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E15EC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menu w języku polskim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CEC1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C204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16AFEFF3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02982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56719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Zgodność z normami dla wyrobów medycznych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021F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4983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4BB85C63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893F3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A43A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Pełna obsługa serwisowa w okresie obowiązywania gwarancji wliczona w cenę przedmiotu zamówienia.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FB78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  <w:p w14:paraId="7673FF7C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B1D3088" w14:textId="77777777" w:rsidR="001D34AF" w:rsidRDefault="001D34A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AE3F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0462F795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BD0FF6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A53F1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Gwarancja liczona od momentu protokolarnego przekazania do eksploatacji.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1CE5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3697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34AF" w14:paraId="286C2189" w14:textId="77777777">
        <w:trPr>
          <w:trHeight w:val="454"/>
          <w:jc w:val="center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0AF80" w14:textId="77777777" w:rsidR="001D34AF" w:rsidRDefault="001D34AF">
            <w:pPr>
              <w:pStyle w:val="Akapitzlist"/>
              <w:numPr>
                <w:ilvl w:val="0"/>
                <w:numId w:val="12"/>
              </w:numPr>
              <w:spacing w:beforeAutospacing="1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99DF3" w14:textId="77777777" w:rsidR="001D34AF" w:rsidRDefault="00000000">
            <w:pPr>
              <w:snapToGrid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Certyfikat potwierdzający posiadanie znaku CE, bądź Deklaracje Zgodności CE lub inne dokumenty równoważne (jeśli dotyczy)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69BD" w14:textId="77777777" w:rsidR="001D34AF" w:rsidRDefault="00000000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583D" w14:textId="77777777" w:rsidR="001D34AF" w:rsidRDefault="001D34A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45E257C" w14:textId="77777777" w:rsidR="00822719" w:rsidRDefault="00822719" w:rsidP="00822719">
      <w:pPr>
        <w:widowControl w:val="0"/>
        <w:spacing w:after="0" w:line="100" w:lineRule="atLeast"/>
        <w:jc w:val="right"/>
        <w:rPr>
          <w:rFonts w:ascii="Times New Roman" w:eastAsia="Times New Roman" w:hAnsi="Times New Roman" w:cs="Times New Roman"/>
          <w:color w:val="00000A"/>
          <w:sz w:val="24"/>
          <w:lang w:eastAsia="zh-CN"/>
          <w14:ligatures w14:val="none"/>
        </w:rPr>
      </w:pPr>
    </w:p>
    <w:p w14:paraId="2D12D4C6" w14:textId="77777777" w:rsidR="00602CB9" w:rsidRDefault="00602CB9" w:rsidP="00822719">
      <w:pPr>
        <w:widowControl w:val="0"/>
        <w:spacing w:after="0" w:line="100" w:lineRule="atLeast"/>
        <w:jc w:val="right"/>
        <w:rPr>
          <w:rFonts w:ascii="Times New Roman" w:eastAsia="Times New Roman" w:hAnsi="Times New Roman" w:cs="Times New Roman"/>
          <w:color w:val="00000A"/>
          <w:sz w:val="24"/>
          <w:lang w:eastAsia="zh-CN"/>
          <w14:ligatures w14:val="none"/>
        </w:rPr>
      </w:pPr>
    </w:p>
    <w:p w14:paraId="3BE9E74E" w14:textId="77777777" w:rsidR="00602CB9" w:rsidRDefault="00602CB9" w:rsidP="00822719">
      <w:pPr>
        <w:widowControl w:val="0"/>
        <w:spacing w:after="0" w:line="100" w:lineRule="atLeast"/>
        <w:jc w:val="right"/>
        <w:rPr>
          <w:rFonts w:ascii="Times New Roman" w:eastAsia="Times New Roman" w:hAnsi="Times New Roman" w:cs="Times New Roman"/>
          <w:color w:val="00000A"/>
          <w:sz w:val="24"/>
          <w:lang w:eastAsia="zh-CN"/>
          <w14:ligatures w14:val="none"/>
        </w:rPr>
      </w:pPr>
    </w:p>
    <w:p w14:paraId="294980EE" w14:textId="77777777" w:rsidR="00602CB9" w:rsidRDefault="00602CB9" w:rsidP="00822719">
      <w:pPr>
        <w:widowControl w:val="0"/>
        <w:spacing w:after="0" w:line="100" w:lineRule="atLeast"/>
        <w:jc w:val="right"/>
        <w:rPr>
          <w:rFonts w:ascii="Times New Roman" w:eastAsia="Times New Roman" w:hAnsi="Times New Roman" w:cs="Times New Roman"/>
          <w:color w:val="00000A"/>
          <w:sz w:val="24"/>
          <w:lang w:eastAsia="zh-CN"/>
          <w14:ligatures w14:val="none"/>
        </w:rPr>
      </w:pPr>
    </w:p>
    <w:p w14:paraId="212A3EEB" w14:textId="175B6BF6" w:rsidR="00822719" w:rsidRDefault="00822719" w:rsidP="00822719">
      <w:pPr>
        <w:widowControl w:val="0"/>
        <w:spacing w:after="0" w:line="100" w:lineRule="atLeast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color w:val="00000A"/>
          <w:sz w:val="24"/>
          <w:lang w:eastAsia="zh-CN"/>
          <w14:ligatures w14:val="none"/>
        </w:rPr>
        <w:t>………………………………………………………..</w:t>
      </w:r>
    </w:p>
    <w:p w14:paraId="6CBC71BE" w14:textId="77777777" w:rsidR="00822719" w:rsidRDefault="00822719" w:rsidP="00822719">
      <w:pPr>
        <w:widowControl w:val="0"/>
        <w:spacing w:after="0" w:line="100" w:lineRule="atLeas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 xml:space="preserve">                                                                                              podpis Wykonawcy lub osób upoważnionych </w:t>
      </w:r>
    </w:p>
    <w:p w14:paraId="146484F4" w14:textId="77777777" w:rsidR="00822719" w:rsidRDefault="00822719" w:rsidP="00822719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 xml:space="preserve">                                                                   do reprezentowania  Wykonawcy</w:t>
      </w:r>
    </w:p>
    <w:p w14:paraId="6F4D5317" w14:textId="77777777" w:rsidR="00822719" w:rsidRDefault="00822719" w:rsidP="00822719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</w:p>
    <w:p w14:paraId="04797A04" w14:textId="77777777" w:rsidR="00822719" w:rsidRDefault="00822719" w:rsidP="00822719">
      <w:pPr>
        <w:spacing w:line="276" w:lineRule="auto"/>
        <w:jc w:val="right"/>
        <w:rPr>
          <w:rFonts w:ascii="Calibri" w:eastAsia="Calibri" w:hAnsi="Calibri" w:cs="Times New Roman"/>
          <w:b/>
          <w:bCs/>
          <w:i/>
          <w:iCs/>
          <w:sz w:val="24"/>
          <w:szCs w:val="24"/>
        </w:rPr>
      </w:pPr>
      <w:r>
        <w:rPr>
          <w:rFonts w:ascii="Calibri" w:eastAsia="Calibri" w:hAnsi="Calibri" w:cs="Times New Roman"/>
          <w:b/>
          <w:bCs/>
          <w:i/>
          <w:iCs/>
          <w:sz w:val="24"/>
          <w:szCs w:val="24"/>
        </w:rPr>
        <w:t>Dokument należy podpisać  kwalifikowanym podpisem elektronicznym</w:t>
      </w:r>
    </w:p>
    <w:p w14:paraId="574F4488" w14:textId="77777777" w:rsidR="001D34AF" w:rsidRDefault="001D34AF">
      <w:pPr>
        <w:rPr>
          <w:rFonts w:ascii="Calibri" w:hAnsi="Calibri" w:cs="Calibri"/>
          <w:sz w:val="20"/>
          <w:szCs w:val="20"/>
        </w:rPr>
      </w:pPr>
    </w:p>
    <w:sectPr w:rsidR="001D34AF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C2EC3" w14:textId="77777777" w:rsidR="00054DA9" w:rsidRDefault="00054DA9">
      <w:pPr>
        <w:spacing w:after="0" w:line="240" w:lineRule="auto"/>
      </w:pPr>
      <w:r>
        <w:separator/>
      </w:r>
    </w:p>
  </w:endnote>
  <w:endnote w:type="continuationSeparator" w:id="0">
    <w:p w14:paraId="491885B2" w14:textId="77777777" w:rsidR="00054DA9" w:rsidRDefault="00054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E1C73" w14:textId="77777777" w:rsidR="00054DA9" w:rsidRDefault="00054DA9">
      <w:pPr>
        <w:spacing w:after="0" w:line="240" w:lineRule="auto"/>
      </w:pPr>
      <w:r>
        <w:separator/>
      </w:r>
    </w:p>
  </w:footnote>
  <w:footnote w:type="continuationSeparator" w:id="0">
    <w:p w14:paraId="4CC1DDD3" w14:textId="77777777" w:rsidR="00054DA9" w:rsidRDefault="00054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7EF5" w14:textId="77777777" w:rsidR="001D34AF" w:rsidRDefault="00000000">
    <w:pPr>
      <w:pStyle w:val="Nagwek"/>
    </w:pPr>
    <w:r>
      <w:rPr>
        <w:noProof/>
      </w:rPr>
      <w:drawing>
        <wp:anchor distT="0" distB="0" distL="114300" distR="114300" simplePos="0" relativeHeight="30" behindDoc="0" locked="0" layoutInCell="0" allowOverlap="1" wp14:anchorId="2AA62D17" wp14:editId="441CA2F2">
          <wp:simplePos x="0" y="0"/>
          <wp:positionH relativeFrom="margin">
            <wp:align>center</wp:align>
          </wp:positionH>
          <wp:positionV relativeFrom="paragraph">
            <wp:posOffset>-306705</wp:posOffset>
          </wp:positionV>
          <wp:extent cx="6956425" cy="749935"/>
          <wp:effectExtent l="0" t="0" r="0" b="0"/>
          <wp:wrapTight wrapText="bothSides">
            <wp:wrapPolygon edited="0">
              <wp:start x="-4" y="0"/>
              <wp:lineTo x="-4" y="20834"/>
              <wp:lineTo x="21527" y="20834"/>
              <wp:lineTo x="21527" y="0"/>
              <wp:lineTo x="-4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56425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07499"/>
    <w:multiLevelType w:val="multilevel"/>
    <w:tmpl w:val="E138BF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2F01D4"/>
    <w:multiLevelType w:val="multilevel"/>
    <w:tmpl w:val="BB10FA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666224B"/>
    <w:multiLevelType w:val="multilevel"/>
    <w:tmpl w:val="BCE883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C3C1813"/>
    <w:multiLevelType w:val="multilevel"/>
    <w:tmpl w:val="AFB2E3E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CD46058"/>
    <w:multiLevelType w:val="multilevel"/>
    <w:tmpl w:val="98044B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5103D37"/>
    <w:multiLevelType w:val="multilevel"/>
    <w:tmpl w:val="4E7434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6AF67A1"/>
    <w:multiLevelType w:val="multilevel"/>
    <w:tmpl w:val="C92E73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7A2DE3"/>
    <w:multiLevelType w:val="multilevel"/>
    <w:tmpl w:val="413297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3003A16"/>
    <w:multiLevelType w:val="multilevel"/>
    <w:tmpl w:val="3D08EE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6D12188"/>
    <w:multiLevelType w:val="multilevel"/>
    <w:tmpl w:val="076CF6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0" w15:restartNumberingAfterBreak="0">
    <w:nsid w:val="714836E5"/>
    <w:multiLevelType w:val="multilevel"/>
    <w:tmpl w:val="7C2ADA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3635CE9"/>
    <w:multiLevelType w:val="multilevel"/>
    <w:tmpl w:val="2976F12C"/>
    <w:lvl w:ilvl="0">
      <w:start w:val="1"/>
      <w:numFmt w:val="decimal"/>
      <w:lvlText w:val="%1."/>
      <w:lvlJc w:val="center"/>
      <w:pPr>
        <w:tabs>
          <w:tab w:val="num" w:pos="720"/>
        </w:tabs>
        <w:ind w:left="567" w:hanging="20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7D3521D0"/>
    <w:multiLevelType w:val="multilevel"/>
    <w:tmpl w:val="AB160F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81481510">
    <w:abstractNumId w:val="5"/>
  </w:num>
  <w:num w:numId="2" w16cid:durableId="956329171">
    <w:abstractNumId w:val="3"/>
  </w:num>
  <w:num w:numId="3" w16cid:durableId="888223252">
    <w:abstractNumId w:val="1"/>
  </w:num>
  <w:num w:numId="4" w16cid:durableId="1578903500">
    <w:abstractNumId w:val="7"/>
  </w:num>
  <w:num w:numId="5" w16cid:durableId="196435412">
    <w:abstractNumId w:val="8"/>
  </w:num>
  <w:num w:numId="6" w16cid:durableId="484784394">
    <w:abstractNumId w:val="12"/>
  </w:num>
  <w:num w:numId="7" w16cid:durableId="546113547">
    <w:abstractNumId w:val="6"/>
  </w:num>
  <w:num w:numId="8" w16cid:durableId="362169756">
    <w:abstractNumId w:val="9"/>
  </w:num>
  <w:num w:numId="9" w16cid:durableId="927620752">
    <w:abstractNumId w:val="4"/>
  </w:num>
  <w:num w:numId="10" w16cid:durableId="1631856781">
    <w:abstractNumId w:val="2"/>
  </w:num>
  <w:num w:numId="11" w16cid:durableId="76026787">
    <w:abstractNumId w:val="10"/>
  </w:num>
  <w:num w:numId="12" w16cid:durableId="420954582">
    <w:abstractNumId w:val="11"/>
  </w:num>
  <w:num w:numId="13" w16cid:durableId="348799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4AF"/>
    <w:rsid w:val="00054DA9"/>
    <w:rsid w:val="00154A24"/>
    <w:rsid w:val="001D34AF"/>
    <w:rsid w:val="00205FBC"/>
    <w:rsid w:val="00207ED2"/>
    <w:rsid w:val="00311AF8"/>
    <w:rsid w:val="00602CB9"/>
    <w:rsid w:val="006F555F"/>
    <w:rsid w:val="00783982"/>
    <w:rsid w:val="00814D9D"/>
    <w:rsid w:val="00822719"/>
    <w:rsid w:val="00984C3E"/>
    <w:rsid w:val="00CE7C7E"/>
    <w:rsid w:val="00D5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5C269"/>
  <w15:docId w15:val="{E4ADEF41-E627-49B9-8F61-7BB95A60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BB2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3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C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C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C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C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3C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3C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3C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E3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E3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FE3C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E3C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FE3C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FE3C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FE3C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E3C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FE3C29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FE3C29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E3C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E3C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FE3C29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E3C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3C2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locked/>
    <w:rsid w:val="00754FC7"/>
    <w:rPr>
      <w:sz w:val="22"/>
      <w:szCs w:val="22"/>
    </w:rPr>
  </w:style>
  <w:style w:type="character" w:customStyle="1" w:styleId="Domylnaczcionkaakapitu1">
    <w:name w:val="Domyślna czcionka akapitu1"/>
    <w:qFormat/>
    <w:rsid w:val="00AD39AA"/>
  </w:style>
  <w:style w:type="character" w:customStyle="1" w:styleId="NagwekZnak">
    <w:name w:val="Nagłówek Znak"/>
    <w:basedOn w:val="Domylnaczcionkaakapitu"/>
    <w:link w:val="Nagwek"/>
    <w:uiPriority w:val="99"/>
    <w:qFormat/>
    <w:rsid w:val="00632E28"/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32E28"/>
    <w:rPr>
      <w:sz w:val="22"/>
      <w:szCs w:val="22"/>
    </w:rPr>
  </w:style>
  <w:style w:type="character" w:customStyle="1" w:styleId="t286pc">
    <w:name w:val="t286pc"/>
    <w:basedOn w:val="Domylnaczcionkaakapitu"/>
    <w:qFormat/>
    <w:rsid w:val="00B30C7F"/>
  </w:style>
  <w:style w:type="paragraph" w:styleId="Nagwek">
    <w:name w:val="header"/>
    <w:basedOn w:val="Normalny"/>
    <w:next w:val="Tekstpodstawowy"/>
    <w:link w:val="NagwekZnak"/>
    <w:uiPriority w:val="99"/>
    <w:unhideWhenUsed/>
    <w:rsid w:val="00632E2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FE3C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3C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3C29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FE3C29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3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Normalny1">
    <w:name w:val="Normalny1"/>
    <w:qFormat/>
    <w:rsid w:val="00AD39AA"/>
    <w:pPr>
      <w:widowControl w:val="0"/>
    </w:pPr>
    <w:rPr>
      <w:rFonts w:ascii="Times New Roman" w:eastAsia="Times New Roman" w:hAnsi="Times New Roman" w:cs="Lucida Sans"/>
      <w:kern w:val="0"/>
      <w:lang w:eastAsia="pl-PL" w:bidi="hi-IN"/>
      <w14:ligatures w14:val="none"/>
    </w:rPr>
  </w:style>
  <w:style w:type="paragraph" w:customStyle="1" w:styleId="Default">
    <w:name w:val="Default"/>
    <w:qFormat/>
    <w:rsid w:val="00DC19F0"/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Tekstpodstawowy21">
    <w:name w:val="Tekst podstawowy 21"/>
    <w:basedOn w:val="Normalny"/>
    <w:qFormat/>
    <w:rsid w:val="00DC19F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  <w14:ligatures w14:val="none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32E2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E5037-2E3A-4579-A7EB-E11D3983F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6531</Words>
  <Characters>39188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</dc:creator>
  <dc:description/>
  <cp:lastModifiedBy>Sitkowski Oliwier</cp:lastModifiedBy>
  <cp:revision>101</cp:revision>
  <dcterms:created xsi:type="dcterms:W3CDTF">2026-02-10T12:11:00Z</dcterms:created>
  <dcterms:modified xsi:type="dcterms:W3CDTF">2026-04-21T05:48:00Z</dcterms:modified>
  <dc:language>pl-PL</dc:language>
</cp:coreProperties>
</file>